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eastAsia" w:ascii="方正小标宋简体" w:hAnsi="方正小标宋简体" w:eastAsia="方正小标宋简体" w:cs="方正小标宋简体"/>
          <w:spacing w:val="0"/>
          <w:sz w:val="44"/>
          <w:szCs w:val="44"/>
          <w:highlight w:val="none"/>
          <w:u w:val="none"/>
          <w:lang w:val="en-US" w:eastAsia="zh-CN"/>
        </w:rPr>
      </w:pPr>
      <w:bookmarkStart w:id="0" w:name="_GoBack"/>
      <w:r>
        <w:rPr>
          <w:rFonts w:hint="eastAsia" w:ascii="方正小标宋简体" w:hAnsi="方正小标宋简体" w:eastAsia="方正小标宋简体" w:cs="方正小标宋简体"/>
          <w:spacing w:val="0"/>
          <w:sz w:val="44"/>
          <w:szCs w:val="44"/>
          <w:highlight w:val="none"/>
          <w:u w:val="none"/>
          <w:lang w:eastAsia="zh-CN"/>
        </w:rPr>
        <w:t>厦门市人民政府</w:t>
      </w:r>
      <w:r>
        <w:rPr>
          <w:rFonts w:hint="eastAsia" w:ascii="方正小标宋简体" w:hAnsi="方正小标宋简体" w:eastAsia="方正小标宋简体" w:cs="方正小标宋简体"/>
          <w:spacing w:val="0"/>
          <w:sz w:val="44"/>
          <w:szCs w:val="44"/>
          <w:highlight w:val="none"/>
          <w:u w:val="none"/>
          <w:lang w:val="en-US" w:eastAsia="zh-CN"/>
        </w:rPr>
        <w:t>关于</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pacing w:val="0"/>
          <w:sz w:val="44"/>
          <w:szCs w:val="44"/>
          <w:highlight w:val="none"/>
          <w:u w:val="none"/>
          <w:lang w:eastAsia="zh-CN"/>
        </w:rPr>
        <w:t>加快推动</w:t>
      </w:r>
      <w:r>
        <w:rPr>
          <w:rFonts w:hint="eastAsia" w:ascii="方正小标宋简体" w:hAnsi="方正小标宋简体" w:eastAsia="方正小标宋简体" w:cs="方正小标宋简体"/>
          <w:sz w:val="44"/>
          <w:szCs w:val="44"/>
          <w:highlight w:val="none"/>
          <w:u w:val="none"/>
        </w:rPr>
        <w:t>金砖国家新工业革命伙伴关系</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u w:val="none"/>
          <w:lang w:eastAsia="zh-CN"/>
        </w:rPr>
      </w:pPr>
      <w:r>
        <w:rPr>
          <w:rFonts w:hint="eastAsia" w:ascii="方正小标宋简体" w:hAnsi="方正小标宋简体" w:eastAsia="方正小标宋简体" w:cs="方正小标宋简体"/>
          <w:sz w:val="44"/>
          <w:szCs w:val="44"/>
          <w:highlight w:val="none"/>
          <w:u w:val="none"/>
        </w:rPr>
        <w:t>创新基地高质量发展</w:t>
      </w:r>
      <w:r>
        <w:rPr>
          <w:rFonts w:hint="eastAsia" w:ascii="方正小标宋简体" w:hAnsi="方正小标宋简体" w:eastAsia="方正小标宋简体" w:cs="方正小标宋简体"/>
          <w:sz w:val="44"/>
          <w:szCs w:val="44"/>
          <w:highlight w:val="none"/>
          <w:u w:val="none"/>
          <w:lang w:eastAsia="zh-CN"/>
        </w:rPr>
        <w:t>的若干措施</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eastAsia" w:ascii="楷体_GB2312" w:hAnsi="楷体_GB2312" w:eastAsia="楷体_GB2312" w:cs="楷体_GB2312"/>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lang w:eastAsia="zh-CN"/>
        </w:rPr>
        <w:t>（征求意见稿）</w:t>
      </w:r>
    </w:p>
    <w:bookmarkEnd w:id="0"/>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楷体_GB2312" w:hAnsi="楷体_GB2312" w:eastAsia="楷体_GB2312" w:cs="楷体_GB2312"/>
          <w:sz w:val="32"/>
          <w:szCs w:val="32"/>
          <w:highlight w:val="none"/>
          <w:u w:val="none"/>
          <w:lang w:eastAsia="zh-CN"/>
        </w:rPr>
      </w:pPr>
    </w:p>
    <w:p>
      <w:pPr>
        <w:keepNext w:val="0"/>
        <w:keepLines w:val="0"/>
        <w:pageBreakBefore w:val="0"/>
        <w:widowControl/>
        <w:kinsoku/>
        <w:wordWrap/>
        <w:overflowPunct/>
        <w:topLinePunct w:val="0"/>
        <w:autoSpaceDE/>
        <w:autoSpaceDN/>
        <w:bidi w:val="0"/>
        <w:adjustRightInd/>
        <w:snapToGrid/>
        <w:spacing w:beforeLines="0" w:afterLines="0" w:line="580" w:lineRule="exact"/>
        <w:ind w:left="0" w:leftChars="0" w:firstLine="0" w:firstLineChars="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各区人民政府，市直各委、办、局，各开发区管委会，各有关单位：</w:t>
      </w:r>
    </w:p>
    <w:p>
      <w:pPr>
        <w:keepNext w:val="0"/>
        <w:keepLines w:val="0"/>
        <w:pageBreakBefore w:val="0"/>
        <w:widowControl/>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sz w:val="32"/>
          <w:szCs w:val="32"/>
          <w:highlight w:val="none"/>
          <w:u w:val="none"/>
        </w:rPr>
      </w:pPr>
      <w:r>
        <w:rPr>
          <w:rFonts w:hint="eastAsia" w:ascii="仿宋_GB2312" w:hAnsi="仿宋_GB2312" w:eastAsia="仿宋_GB2312" w:cs="仿宋_GB2312"/>
          <w:sz w:val="32"/>
          <w:szCs w:val="32"/>
          <w:highlight w:val="none"/>
          <w:u w:val="none"/>
        </w:rPr>
        <w:t>为</w:t>
      </w:r>
      <w:r>
        <w:rPr>
          <w:rFonts w:hint="eastAsia" w:ascii="仿宋_GB2312" w:hAnsi="仿宋_GB2312" w:eastAsia="仿宋_GB2312" w:cs="仿宋_GB2312"/>
          <w:sz w:val="32"/>
          <w:szCs w:val="32"/>
          <w:highlight w:val="none"/>
          <w:u w:val="none"/>
          <w:lang w:eastAsia="zh-CN"/>
        </w:rPr>
        <w:t>深入</w:t>
      </w:r>
      <w:r>
        <w:rPr>
          <w:rFonts w:hint="eastAsia" w:ascii="仿宋_GB2312" w:hAnsi="仿宋_GB2312" w:eastAsia="仿宋_GB2312" w:cs="仿宋_GB2312"/>
          <w:sz w:val="32"/>
          <w:szCs w:val="32"/>
          <w:highlight w:val="none"/>
          <w:u w:val="none"/>
        </w:rPr>
        <w:t>贯彻落实习近平总书记关于建设金砖国家新工业革命伙伴关系创新基地的重要指示</w:t>
      </w:r>
      <w:r>
        <w:rPr>
          <w:rFonts w:hint="eastAsia" w:ascii="仿宋_GB2312" w:hAnsi="仿宋_GB2312" w:eastAsia="仿宋_GB2312" w:cs="仿宋_GB2312"/>
          <w:sz w:val="32"/>
          <w:szCs w:val="32"/>
          <w:highlight w:val="none"/>
          <w:u w:val="none"/>
          <w:lang w:eastAsia="zh-CN"/>
        </w:rPr>
        <w:t>批示</w:t>
      </w:r>
      <w:r>
        <w:rPr>
          <w:rFonts w:hint="eastAsia" w:ascii="仿宋_GB2312" w:hAnsi="仿宋_GB2312" w:eastAsia="仿宋_GB2312" w:cs="仿宋_GB2312"/>
          <w:sz w:val="32"/>
          <w:szCs w:val="32"/>
          <w:highlight w:val="none"/>
          <w:u w:val="none"/>
        </w:rPr>
        <w:t>精神，</w:t>
      </w:r>
      <w:r>
        <w:rPr>
          <w:rFonts w:hint="eastAsia" w:ascii="仿宋_GB2312" w:hAnsi="仿宋_GB2312" w:eastAsia="仿宋_GB2312" w:cs="仿宋_GB2312"/>
          <w:sz w:val="32"/>
          <w:szCs w:val="32"/>
          <w:highlight w:val="none"/>
          <w:u w:val="none"/>
          <w:lang w:val="en-US" w:eastAsia="zh-CN"/>
        </w:rPr>
        <w:t>以及</w:t>
      </w:r>
      <w:r>
        <w:rPr>
          <w:rFonts w:hint="eastAsia" w:ascii="仿宋_GB2312" w:hAnsi="仿宋_GB2312" w:eastAsia="仿宋_GB2312" w:cs="仿宋_GB2312"/>
          <w:sz w:val="32"/>
          <w:szCs w:val="32"/>
          <w:highlight w:val="none"/>
          <w:u w:val="none"/>
          <w:lang w:eastAsia="zh-CN"/>
        </w:rPr>
        <w:t>《福建省人民政府关于支持金砖国家新工业革命伙伴关系创新基地高质量发展的意见》（</w:t>
      </w:r>
      <w:r>
        <w:rPr>
          <w:rFonts w:hint="eastAsia" w:ascii="仿宋_GB2312" w:hAnsi="仿宋_GB2312" w:eastAsia="仿宋_GB2312" w:cs="仿宋_GB2312"/>
          <w:sz w:val="32"/>
          <w:szCs w:val="32"/>
          <w:highlight w:val="none"/>
          <w:u w:val="none"/>
          <w:lang w:val="en-US" w:eastAsia="zh-CN"/>
        </w:rPr>
        <w:t>闽政〔2026〕5号</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要求</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推动</w:t>
      </w:r>
      <w:r>
        <w:rPr>
          <w:rFonts w:hint="eastAsia" w:ascii="仿宋_GB2312" w:hAnsi="仿宋_GB2312" w:eastAsia="仿宋_GB2312" w:cs="仿宋_GB2312"/>
          <w:sz w:val="32"/>
          <w:szCs w:val="32"/>
          <w:highlight w:val="none"/>
          <w:u w:val="none"/>
        </w:rPr>
        <w:t>金砖国家新工业革命伙伴关系创新基地（以下简称</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金砖创新基地</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高质量发展</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结合本市</w:t>
      </w:r>
      <w:r>
        <w:rPr>
          <w:rFonts w:hint="eastAsia" w:ascii="仿宋_GB2312" w:hAnsi="仿宋_GB2312" w:eastAsia="仿宋_GB2312" w:cs="仿宋_GB2312"/>
          <w:sz w:val="32"/>
          <w:szCs w:val="32"/>
          <w:highlight w:val="none"/>
          <w:u w:val="none"/>
          <w:lang w:eastAsia="zh-CN"/>
        </w:rPr>
        <w:t>实际，提出</w:t>
      </w:r>
      <w:r>
        <w:rPr>
          <w:rFonts w:hint="eastAsia" w:ascii="仿宋_GB2312" w:hAnsi="仿宋_GB2312" w:eastAsia="仿宋_GB2312" w:cs="仿宋_GB2312"/>
          <w:sz w:val="32"/>
          <w:szCs w:val="32"/>
          <w:highlight w:val="none"/>
          <w:u w:val="none"/>
        </w:rPr>
        <w:t>如下</w:t>
      </w:r>
      <w:r>
        <w:rPr>
          <w:rFonts w:hint="eastAsia" w:ascii="仿宋_GB2312" w:hAnsi="仿宋_GB2312" w:eastAsia="仿宋_GB2312" w:cs="仿宋_GB2312"/>
          <w:sz w:val="32"/>
          <w:szCs w:val="32"/>
          <w:highlight w:val="none"/>
          <w:u w:val="none"/>
          <w:lang w:val="en-US" w:eastAsia="zh-CN"/>
        </w:rPr>
        <w:t>措施</w:t>
      </w:r>
      <w:r>
        <w:rPr>
          <w:rFonts w:hint="eastAsia" w:ascii="仿宋_GB2312" w:hAnsi="仿宋_GB2312" w:eastAsia="仿宋_GB2312" w:cs="仿宋_GB2312"/>
          <w:sz w:val="32"/>
          <w:szCs w:val="32"/>
          <w:highlight w:val="none"/>
          <w:u w:val="none"/>
        </w:rPr>
        <w:t>。</w:t>
      </w:r>
    </w:p>
    <w:p>
      <w:pPr>
        <w:keepNext w:val="0"/>
        <w:keepLines w:val="0"/>
        <w:pageBreakBefore w:val="0"/>
        <w:widowControl/>
        <w:numPr>
          <w:ilvl w:val="0"/>
          <w:numId w:val="0"/>
        </w:numPr>
        <w:kinsoku/>
        <w:wordWrap/>
        <w:topLinePunct w:val="0"/>
        <w:autoSpaceDE/>
        <w:autoSpaceDN/>
        <w:bidi w:val="0"/>
        <w:adjustRightInd/>
        <w:snapToGrid/>
        <w:spacing w:beforeLines="0" w:afterLines="0" w:line="580" w:lineRule="exact"/>
        <w:ind w:left="0" w:leftChars="0" w:firstLine="640" w:firstLineChars="200"/>
        <w:jc w:val="both"/>
        <w:textAlignment w:val="auto"/>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sz w:val="32"/>
          <w:szCs w:val="32"/>
          <w:highlight w:val="none"/>
          <w:u w:val="none"/>
        </w:rPr>
        <w:t>一、提升合作发展能级</w:t>
      </w:r>
    </w:p>
    <w:p>
      <w:pPr>
        <w:keepNext w:val="0"/>
        <w:keepLines w:val="0"/>
        <w:pageBreakBefore w:val="0"/>
        <w:widowControl/>
        <w:numPr>
          <w:ilvl w:val="0"/>
          <w:numId w:val="0"/>
        </w:numPr>
        <w:kinsoku/>
        <w:wordWrap/>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楷体_GB2312" w:hAnsi="楷体_GB2312" w:eastAsia="楷体_GB2312" w:cs="楷体_GB2312"/>
          <w:kern w:val="2"/>
          <w:sz w:val="32"/>
          <w:szCs w:val="32"/>
          <w:highlight w:val="none"/>
          <w:u w:val="none"/>
          <w:lang w:val="en-US" w:eastAsia="zh-CN" w:bidi="ar-SA"/>
        </w:rPr>
        <w:t>（一）</w:t>
      </w:r>
      <w:r>
        <w:rPr>
          <w:rFonts w:hint="eastAsia" w:ascii="楷体_GB2312" w:hAnsi="楷体_GB2312" w:eastAsia="楷体_GB2312" w:cs="楷体_GB2312"/>
          <w:b/>
          <w:bCs/>
          <w:sz w:val="32"/>
          <w:szCs w:val="32"/>
          <w:highlight w:val="none"/>
          <w:u w:val="none"/>
          <w:lang w:val="en-US" w:eastAsia="zh-CN"/>
        </w:rPr>
        <w:t>建强金砖国家工业能力中国中心</w:t>
      </w:r>
      <w:r>
        <w:rPr>
          <w:rFonts w:hint="eastAsia" w:ascii="楷体_GB2312" w:hAnsi="楷体_GB2312" w:eastAsia="楷体_GB2312" w:cs="楷体_GB2312"/>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深入落实《新型工业化国际合作倡议》，加快构建“新工业革命伙伴城市网络”。每年安排最高500万元资金支持实体化运行金砖国家工业能力中国中心，用于开展国别产业研究、工业能力专项调研和工业能力人才培训，推动产业创新、经贸交流、项目对接等领域国际合作。</w:t>
      </w:r>
      <w:r>
        <w:rPr>
          <w:rFonts w:hint="eastAsia" w:ascii="楷体_GB2312" w:hAnsi="楷体_GB2312" w:eastAsia="楷体_GB2312" w:cs="楷体_GB2312"/>
          <w:sz w:val="32"/>
          <w:szCs w:val="32"/>
          <w:highlight w:val="none"/>
          <w:u w:val="none"/>
        </w:rPr>
        <w:t>（牵头单位：市工信局。配合单位：市财政局、市外办）</w:t>
      </w:r>
    </w:p>
    <w:p>
      <w:pPr>
        <w:keepNext w:val="0"/>
        <w:keepLines w:val="0"/>
        <w:pageBreakBefore w:val="0"/>
        <w:widowControl/>
        <w:numPr>
          <w:ilvl w:val="0"/>
          <w:numId w:val="0"/>
        </w:numPr>
        <w:kinsoku/>
        <w:wordWrap/>
        <w:topLinePunct w:val="0"/>
        <w:autoSpaceDE/>
        <w:autoSpaceDN/>
        <w:bidi w:val="0"/>
        <w:adjustRightInd/>
        <w:snapToGrid/>
        <w:spacing w:beforeLines="0" w:afterLines="0" w:line="580" w:lineRule="exact"/>
        <w:ind w:left="0" w:leftChars="0" w:firstLine="641" w:firstLineChars="200"/>
        <w:textAlignment w:val="auto"/>
        <w:rPr>
          <w:rFonts w:hint="eastAsia"/>
          <w:sz w:val="32"/>
          <w:szCs w:val="32"/>
          <w:highlight w:val="none"/>
          <w:u w:val="none"/>
          <w:lang w:val="en-US" w:eastAsia="zh-CN"/>
        </w:rPr>
      </w:pPr>
      <w:r>
        <w:rPr>
          <w:rFonts w:hint="eastAsia" w:ascii="楷体_GB2312" w:hAnsi="楷体_GB2312" w:eastAsia="楷体_GB2312" w:cs="楷体_GB2312"/>
          <w:b/>
          <w:bCs/>
          <w:kern w:val="2"/>
          <w:sz w:val="32"/>
          <w:szCs w:val="32"/>
          <w:highlight w:val="none"/>
          <w:u w:val="none"/>
          <w:lang w:val="en-US" w:eastAsia="zh-CN" w:bidi="ar-SA"/>
        </w:rPr>
        <w:t>（二）</w:t>
      </w:r>
      <w:r>
        <w:rPr>
          <w:rFonts w:hint="eastAsia" w:ascii="楷体_GB2312" w:hAnsi="楷体_GB2312" w:eastAsia="楷体_GB2312" w:cs="楷体_GB2312"/>
          <w:b/>
          <w:bCs/>
          <w:sz w:val="32"/>
          <w:szCs w:val="32"/>
          <w:highlight w:val="none"/>
          <w:u w:val="none"/>
          <w:lang w:eastAsia="zh-CN"/>
        </w:rPr>
        <w:t>加快</w:t>
      </w:r>
      <w:r>
        <w:rPr>
          <w:rFonts w:hint="eastAsia" w:ascii="楷体_GB2312" w:hAnsi="楷体_GB2312" w:eastAsia="楷体_GB2312" w:cs="楷体_GB2312"/>
          <w:b/>
          <w:bCs/>
          <w:sz w:val="32"/>
          <w:szCs w:val="32"/>
          <w:highlight w:val="none"/>
          <w:u w:val="none"/>
        </w:rPr>
        <w:t>中国</w:t>
      </w:r>
      <w:r>
        <w:rPr>
          <w:rFonts w:hint="eastAsia" w:ascii="楷体_GB2312" w:hAnsi="楷体_GB2312" w:eastAsia="楷体_GB2312" w:cs="楷体_GB2312"/>
          <w:b/>
          <w:bCs/>
          <w:sz w:val="32"/>
          <w:szCs w:val="32"/>
          <w:highlight w:val="none"/>
          <w:u w:val="none"/>
          <w:lang w:val="en-US" w:eastAsia="zh-CN"/>
        </w:rPr>
        <w:t>—</w:t>
      </w:r>
      <w:r>
        <w:rPr>
          <w:rFonts w:hint="eastAsia" w:ascii="楷体_GB2312" w:hAnsi="楷体_GB2312" w:eastAsia="楷体_GB2312" w:cs="楷体_GB2312"/>
          <w:b/>
          <w:bCs/>
          <w:sz w:val="32"/>
          <w:szCs w:val="32"/>
          <w:highlight w:val="none"/>
          <w:u w:val="none"/>
        </w:rPr>
        <w:t>金砖国家新时代科创孵化园建设</w:t>
      </w:r>
      <w:r>
        <w:rPr>
          <w:rFonts w:hint="eastAsia" w:ascii="楷体_GB2312" w:hAnsi="楷体_GB2312" w:eastAsia="楷体_GB2312" w:cs="楷体_GB2312"/>
          <w:b/>
          <w:bCs/>
          <w:sz w:val="32"/>
          <w:szCs w:val="32"/>
          <w:highlight w:val="none"/>
          <w:u w:val="none"/>
          <w:lang w:eastAsia="zh-CN"/>
        </w:rPr>
        <w:t>。</w:t>
      </w:r>
      <w:r>
        <w:rPr>
          <w:rFonts w:hint="eastAsia" w:ascii="仿宋_GB2312" w:hAnsi="仿宋_GB2312" w:eastAsia="仿宋_GB2312" w:cs="仿宋_GB2312"/>
          <w:sz w:val="32"/>
          <w:szCs w:val="32"/>
          <w:highlight w:val="none"/>
          <w:u w:val="none"/>
        </w:rPr>
        <w:t>省</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市</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区联动，</w:t>
      </w:r>
      <w:r>
        <w:rPr>
          <w:rFonts w:hint="eastAsia" w:ascii="仿宋_GB2312" w:hAnsi="仿宋_GB2312" w:eastAsia="仿宋_GB2312" w:cs="仿宋_GB2312"/>
          <w:color w:val="auto"/>
          <w:sz w:val="32"/>
          <w:szCs w:val="32"/>
          <w:highlight w:val="none"/>
          <w:u w:val="none"/>
          <w:lang w:eastAsia="zh-CN"/>
        </w:rPr>
        <w:t>支持将</w:t>
      </w:r>
      <w:r>
        <w:rPr>
          <w:rFonts w:hint="eastAsia" w:ascii="仿宋_GB2312" w:hAnsi="仿宋_GB2312" w:eastAsia="仿宋_GB2312" w:cs="仿宋_GB2312"/>
          <w:color w:val="auto"/>
          <w:sz w:val="32"/>
          <w:szCs w:val="32"/>
          <w:highlight w:val="none"/>
          <w:u w:val="none"/>
          <w:lang w:val="en-US" w:eastAsia="zh-CN"/>
        </w:rPr>
        <w:t>示范园、特色园建设成为科技型企业孵化器、加速器，根据运行绩效给予每年每家最高500万元奖励。适时推动金砖科创孵化园与境外孵化机构合作设立海外协同创新中心及境外特色园区，对其运营合作机构以“运营补助+绩效奖励”方式给予每年最高500万元资助。</w:t>
      </w:r>
      <w:r>
        <w:rPr>
          <w:rFonts w:hint="eastAsia" w:ascii="仿宋_GB2312" w:hAnsi="仿宋_GB2312" w:eastAsia="仿宋_GB2312" w:cs="仿宋_GB2312"/>
          <w:sz w:val="32"/>
          <w:szCs w:val="32"/>
          <w:highlight w:val="none"/>
          <w:u w:val="none"/>
          <w:lang w:eastAsia="zh-CN"/>
        </w:rPr>
        <w:t>进一步办好“苏颂杯”等品牌活动</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推动与金砖国家联合设立科技创新平台。推动设立首期5000万元规模的金砖科创孵化基金，</w:t>
      </w:r>
      <w:r>
        <w:rPr>
          <w:rFonts w:hint="eastAsia" w:ascii="仿宋_GB2312" w:hAnsi="仿宋_GB2312" w:eastAsia="仿宋_GB2312" w:cs="仿宋_GB2312"/>
          <w:sz w:val="32"/>
          <w:szCs w:val="32"/>
          <w:highlight w:val="none"/>
          <w:u w:val="none"/>
          <w:lang w:val="en-US" w:eastAsia="zh-CN"/>
        </w:rPr>
        <w:t>每年孵化</w:t>
      </w:r>
      <w:r>
        <w:rPr>
          <w:rFonts w:hint="eastAsia" w:ascii="仿宋_GB2312" w:hAnsi="仿宋_GB2312" w:eastAsia="仿宋_GB2312" w:cs="仿宋_GB2312"/>
          <w:sz w:val="32"/>
          <w:szCs w:val="32"/>
          <w:highlight w:val="none"/>
          <w:u w:val="none"/>
        </w:rPr>
        <w:t>落地</w:t>
      </w:r>
      <w:r>
        <w:rPr>
          <w:rFonts w:hint="eastAsia" w:ascii="仿宋_GB2312" w:hAnsi="仿宋_GB2312" w:eastAsia="仿宋_GB2312" w:cs="仿宋_GB2312"/>
          <w:sz w:val="32"/>
          <w:szCs w:val="32"/>
          <w:highlight w:val="none"/>
          <w:u w:val="none"/>
          <w:lang w:val="en-US" w:eastAsia="zh-CN"/>
        </w:rPr>
        <w:t>不少于</w:t>
      </w:r>
      <w:r>
        <w:rPr>
          <w:rFonts w:hint="eastAsia" w:ascii="仿宋_GB2312" w:hAnsi="仿宋_GB2312" w:eastAsia="仿宋_GB2312" w:cs="仿宋_GB2312"/>
          <w:sz w:val="32"/>
          <w:szCs w:val="32"/>
          <w:highlight w:val="none"/>
          <w:u w:val="none"/>
        </w:rPr>
        <w:t>20项</w:t>
      </w:r>
      <w:r>
        <w:rPr>
          <w:rFonts w:hint="eastAsia" w:ascii="仿宋_GB2312" w:hAnsi="仿宋_GB2312" w:eastAsia="仿宋_GB2312" w:cs="仿宋_GB2312"/>
          <w:sz w:val="32"/>
          <w:szCs w:val="32"/>
          <w:highlight w:val="none"/>
          <w:u w:val="none"/>
          <w:lang w:val="en-US" w:eastAsia="zh-CN"/>
        </w:rPr>
        <w:t>金砖科技合作项目。（</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val="en-US" w:eastAsia="zh-CN"/>
        </w:rPr>
        <w:t>市科技局。配合单位：市发改委、市</w:t>
      </w:r>
      <w:r>
        <w:rPr>
          <w:rFonts w:hint="eastAsia" w:ascii="楷体_GB2312" w:hAnsi="楷体_GB2312" w:eastAsia="楷体_GB2312" w:cs="楷体_GB2312"/>
          <w:sz w:val="32"/>
          <w:szCs w:val="32"/>
          <w:highlight w:val="none"/>
          <w:u w:val="none"/>
          <w:lang w:eastAsia="zh-CN"/>
        </w:rPr>
        <w:t>工信局、厦门大学</w:t>
      </w:r>
      <w:r>
        <w:rPr>
          <w:rFonts w:hint="eastAsia" w:ascii="仿宋_GB2312" w:hAnsi="仿宋_GB2312" w:eastAsia="仿宋_GB2312" w:cs="仿宋_GB2312"/>
          <w:sz w:val="32"/>
          <w:szCs w:val="32"/>
          <w:highlight w:val="none"/>
          <w:u w:val="none"/>
          <w:lang w:val="en-US" w:eastAsia="zh-CN"/>
        </w:rPr>
        <w:t>）</w:t>
      </w:r>
    </w:p>
    <w:p>
      <w:pPr>
        <w:keepNext w:val="0"/>
        <w:keepLines w:val="0"/>
        <w:pageBreakBefore w:val="0"/>
        <w:widowControl/>
        <w:numPr>
          <w:ilvl w:val="0"/>
          <w:numId w:val="0"/>
        </w:numPr>
        <w:kinsoku/>
        <w:wordWrap/>
        <w:topLinePunct w:val="0"/>
        <w:autoSpaceDE/>
        <w:autoSpaceDN/>
        <w:bidi w:val="0"/>
        <w:adjustRightInd/>
        <w:snapToGrid/>
        <w:spacing w:beforeLines="0" w:afterLines="0" w:line="580" w:lineRule="exact"/>
        <w:ind w:left="0" w:leftChars="0" w:firstLine="641" w:firstLineChars="200"/>
        <w:textAlignment w:val="auto"/>
        <w:rPr>
          <w:rFonts w:hint="eastAsia" w:cs="仿宋_GB2312"/>
          <w:sz w:val="32"/>
          <w:szCs w:val="32"/>
          <w:highlight w:val="none"/>
          <w:u w:val="none"/>
          <w:lang w:val="en-US" w:eastAsia="zh-CN"/>
        </w:rPr>
      </w:pPr>
      <w:r>
        <w:rPr>
          <w:rFonts w:hint="eastAsia" w:ascii="楷体_GB2312" w:hAnsi="楷体_GB2312" w:eastAsia="楷体_GB2312" w:cs="楷体_GB2312"/>
          <w:b/>
          <w:bCs/>
          <w:kern w:val="2"/>
          <w:sz w:val="32"/>
          <w:szCs w:val="32"/>
          <w:highlight w:val="none"/>
          <w:u w:val="none"/>
          <w:lang w:val="en-US" w:eastAsia="zh-CN" w:bidi="ar-SA"/>
        </w:rPr>
        <w:t>（三）</w:t>
      </w:r>
      <w:r>
        <w:rPr>
          <w:rFonts w:hint="eastAsia" w:ascii="楷体_GB2312" w:hAnsi="楷体_GB2312" w:eastAsia="楷体_GB2312" w:cs="楷体_GB2312"/>
          <w:b/>
          <w:bCs/>
          <w:sz w:val="32"/>
          <w:szCs w:val="32"/>
          <w:highlight w:val="none"/>
          <w:u w:val="none"/>
          <w:lang w:eastAsia="zh-CN"/>
        </w:rPr>
        <w:t>推进</w:t>
      </w:r>
      <w:r>
        <w:rPr>
          <w:rFonts w:hint="eastAsia" w:ascii="楷体_GB2312" w:hAnsi="楷体_GB2312" w:eastAsia="楷体_GB2312" w:cs="楷体_GB2312"/>
          <w:b/>
          <w:bCs/>
          <w:sz w:val="32"/>
          <w:szCs w:val="32"/>
          <w:highlight w:val="none"/>
          <w:u w:val="none"/>
        </w:rPr>
        <w:t>金砖国家海关示范中心</w:t>
      </w:r>
      <w:r>
        <w:rPr>
          <w:rFonts w:hint="eastAsia" w:ascii="楷体_GB2312" w:hAnsi="楷体_GB2312" w:eastAsia="楷体_GB2312" w:cs="楷体_GB2312"/>
          <w:b/>
          <w:bCs/>
          <w:sz w:val="32"/>
          <w:szCs w:val="32"/>
          <w:highlight w:val="none"/>
          <w:u w:val="none"/>
          <w:lang w:eastAsia="zh-CN"/>
        </w:rPr>
        <w:t>建设。</w:t>
      </w:r>
      <w:r>
        <w:rPr>
          <w:rFonts w:hint="eastAsia" w:ascii="仿宋_GB2312" w:hAnsi="仿宋_GB2312" w:eastAsia="仿宋_GB2312" w:cs="仿宋_GB2312"/>
          <w:sz w:val="32"/>
          <w:szCs w:val="32"/>
          <w:highlight w:val="none"/>
          <w:u w:val="none"/>
          <w:lang w:eastAsia="zh-CN"/>
        </w:rPr>
        <w:t>依托厦门友城、友港，深化</w:t>
      </w:r>
      <w:r>
        <w:rPr>
          <w:rFonts w:hint="eastAsia" w:ascii="仿宋_GB2312" w:hAnsi="仿宋_GB2312" w:eastAsia="仿宋_GB2312" w:cs="仿宋_GB2312"/>
          <w:sz w:val="32"/>
          <w:szCs w:val="32"/>
          <w:highlight w:val="none"/>
          <w:u w:val="none"/>
          <w:lang w:val="en-US" w:eastAsia="zh-CN"/>
        </w:rPr>
        <w:t>与</w:t>
      </w:r>
      <w:r>
        <w:rPr>
          <w:rFonts w:hint="eastAsia" w:ascii="仿宋_GB2312" w:hAnsi="仿宋_GB2312" w:eastAsia="仿宋_GB2312" w:cs="仿宋_GB2312"/>
          <w:sz w:val="32"/>
          <w:szCs w:val="32"/>
          <w:highlight w:val="none"/>
          <w:u w:val="none"/>
          <w:lang w:eastAsia="zh-CN"/>
        </w:rPr>
        <w:t>金砖国家</w:t>
      </w:r>
      <w:r>
        <w:rPr>
          <w:rFonts w:hint="eastAsia" w:ascii="仿宋_GB2312" w:hAnsi="仿宋_GB2312" w:eastAsia="仿宋_GB2312" w:cs="仿宋_GB2312"/>
          <w:sz w:val="32"/>
          <w:szCs w:val="32"/>
          <w:highlight w:val="none"/>
          <w:u w:val="none"/>
          <w:lang w:val="en-US" w:eastAsia="zh-CN"/>
        </w:rPr>
        <w:t>合作</w:t>
      </w:r>
      <w:r>
        <w:rPr>
          <w:rFonts w:hint="eastAsia" w:ascii="仿宋_GB2312" w:hAnsi="仿宋_GB2312" w:eastAsia="仿宋_GB2312" w:cs="仿宋_GB2312"/>
          <w:sz w:val="32"/>
          <w:szCs w:val="32"/>
          <w:highlight w:val="none"/>
          <w:u w:val="none"/>
          <w:lang w:eastAsia="zh-CN"/>
        </w:rPr>
        <w:t>交流，</w:t>
      </w:r>
      <w:r>
        <w:rPr>
          <w:rFonts w:hint="eastAsia" w:ascii="仿宋_GB2312" w:hAnsi="仿宋_GB2312" w:eastAsia="仿宋_GB2312" w:cs="仿宋_GB2312"/>
          <w:sz w:val="32"/>
          <w:szCs w:val="32"/>
          <w:highlight w:val="none"/>
          <w:u w:val="none"/>
          <w:lang w:val="en-US" w:eastAsia="zh-CN"/>
        </w:rPr>
        <w:t>优化</w:t>
      </w:r>
      <w:r>
        <w:rPr>
          <w:rFonts w:hint="eastAsia" w:ascii="仿宋_GB2312" w:hAnsi="仿宋_GB2312" w:eastAsia="仿宋_GB2312" w:cs="仿宋_GB2312"/>
          <w:sz w:val="32"/>
          <w:szCs w:val="32"/>
          <w:highlight w:val="none"/>
          <w:u w:val="none"/>
          <w:lang w:eastAsia="zh-CN"/>
        </w:rPr>
        <w:t>涉外培训体系，</w:t>
      </w:r>
      <w:r>
        <w:rPr>
          <w:rFonts w:hint="eastAsia" w:ascii="仿宋_GB2312" w:hAnsi="仿宋_GB2312" w:eastAsia="仿宋_GB2312" w:cs="仿宋_GB2312"/>
          <w:sz w:val="32"/>
          <w:szCs w:val="32"/>
          <w:highlight w:val="none"/>
          <w:u w:val="none"/>
          <w:lang w:val="en-US" w:eastAsia="zh-CN"/>
        </w:rPr>
        <w:t>完善</w:t>
      </w:r>
      <w:r>
        <w:rPr>
          <w:rFonts w:hint="eastAsia" w:ascii="仿宋_GB2312" w:hAnsi="仿宋_GB2312" w:eastAsia="仿宋_GB2312" w:cs="仿宋_GB2312"/>
          <w:sz w:val="32"/>
          <w:szCs w:val="32"/>
          <w:highlight w:val="none"/>
          <w:u w:val="none"/>
          <w:lang w:eastAsia="zh-CN"/>
        </w:rPr>
        <w:t>金砖国家“智慧海关”示范中心网</w:t>
      </w:r>
      <w:r>
        <w:rPr>
          <w:rFonts w:hint="eastAsia" w:ascii="仿宋_GB2312" w:hAnsi="仿宋_GB2312" w:eastAsia="仿宋_GB2312" w:cs="仿宋_GB2312"/>
          <w:sz w:val="32"/>
          <w:szCs w:val="32"/>
          <w:highlight w:val="none"/>
          <w:u w:val="none"/>
          <w:lang w:val="en-US" w:eastAsia="zh-CN"/>
        </w:rPr>
        <w:t>建设</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打造“智慧海关”示范点，</w:t>
      </w:r>
      <w:r>
        <w:rPr>
          <w:rFonts w:hint="eastAsia" w:ascii="仿宋_GB2312" w:hAnsi="仿宋_GB2312" w:eastAsia="仿宋_GB2312" w:cs="仿宋_GB2312"/>
          <w:sz w:val="32"/>
          <w:szCs w:val="32"/>
          <w:highlight w:val="none"/>
          <w:u w:val="none"/>
        </w:rPr>
        <w:t>设置</w:t>
      </w:r>
      <w:r>
        <w:rPr>
          <w:rFonts w:hint="eastAsia" w:ascii="仿宋_GB2312" w:hAnsi="仿宋_GB2312" w:eastAsia="仿宋_GB2312" w:cs="仿宋_GB2312"/>
          <w:sz w:val="32"/>
          <w:szCs w:val="32"/>
          <w:highlight w:val="none"/>
          <w:u w:val="none"/>
          <w:lang w:val="en-US" w:eastAsia="zh-CN"/>
        </w:rPr>
        <w:t>通关服务</w:t>
      </w:r>
      <w:r>
        <w:rPr>
          <w:rFonts w:hint="eastAsia" w:ascii="仿宋_GB2312" w:hAnsi="仿宋_GB2312" w:eastAsia="仿宋_GB2312" w:cs="仿宋_GB2312"/>
          <w:sz w:val="32"/>
          <w:szCs w:val="32"/>
          <w:highlight w:val="none"/>
          <w:u w:val="none"/>
        </w:rPr>
        <w:t>“金砖专窗”。</w:t>
      </w:r>
      <w:r>
        <w:rPr>
          <w:rFonts w:hint="eastAsia" w:ascii="楷体_GB2312" w:hAnsi="楷体_GB2312" w:eastAsia="楷体_GB2312" w:cs="楷体_GB2312"/>
          <w:sz w:val="32"/>
          <w:szCs w:val="32"/>
          <w:highlight w:val="none"/>
          <w:u w:val="none"/>
          <w:lang w:eastAsia="zh-CN"/>
        </w:rPr>
        <w:t>（牵头单位：厦门海关。</w:t>
      </w:r>
      <w:r>
        <w:rPr>
          <w:rFonts w:hint="eastAsia" w:ascii="楷体_GB2312" w:hAnsi="楷体_GB2312" w:eastAsia="楷体_GB2312" w:cs="楷体_GB2312"/>
          <w:sz w:val="32"/>
          <w:szCs w:val="32"/>
          <w:highlight w:val="none"/>
          <w:u w:val="none"/>
          <w:lang w:val="en-US" w:eastAsia="zh-CN"/>
        </w:rPr>
        <w:t>配合单位：市外办、市港口局</w:t>
      </w:r>
      <w:r>
        <w:rPr>
          <w:rFonts w:hint="eastAsia" w:ascii="楷体_GB2312" w:hAnsi="楷体_GB2312" w:eastAsia="楷体_GB2312" w:cs="楷体_GB2312"/>
          <w:sz w:val="32"/>
          <w:szCs w:val="32"/>
          <w:highlight w:val="none"/>
          <w:u w:val="none"/>
          <w:lang w:eastAsia="zh-CN"/>
        </w:rPr>
        <w:t>）</w:t>
      </w:r>
    </w:p>
    <w:p>
      <w:pPr>
        <w:keepNext w:val="0"/>
        <w:keepLines w:val="0"/>
        <w:pageBreakBefore w:val="0"/>
        <w:widowControl w:val="0"/>
        <w:numPr>
          <w:ilvl w:val="0"/>
          <w:numId w:val="0"/>
        </w:numPr>
        <w:kinsoku/>
        <w:wordWrap/>
        <w:topLinePunct w:val="0"/>
        <w:autoSpaceDE/>
        <w:autoSpaceDN/>
        <w:bidi w:val="0"/>
        <w:adjustRightInd/>
        <w:snapToGrid/>
        <w:spacing w:beforeLines="0" w:afterLines="0" w:line="580" w:lineRule="exact"/>
        <w:ind w:left="0" w:leftChars="0" w:firstLine="641" w:firstLineChars="200"/>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b/>
          <w:bCs/>
          <w:kern w:val="2"/>
          <w:sz w:val="32"/>
          <w:szCs w:val="32"/>
          <w:highlight w:val="none"/>
          <w:u w:val="none"/>
          <w:lang w:val="en-US" w:eastAsia="zh-CN" w:bidi="ar-SA"/>
        </w:rPr>
        <w:t>（四）争创新工业和科技创新领域试点示范。</w:t>
      </w:r>
      <w:r>
        <w:rPr>
          <w:rFonts w:hint="eastAsia" w:ascii="仿宋_GB2312" w:hAnsi="仿宋_GB2312" w:eastAsia="仿宋_GB2312" w:cs="仿宋_GB2312"/>
          <w:b w:val="0"/>
          <w:bCs w:val="0"/>
          <w:sz w:val="32"/>
          <w:szCs w:val="32"/>
          <w:highlight w:val="none"/>
          <w:u w:val="none"/>
          <w:lang w:eastAsia="zh-CN"/>
        </w:rPr>
        <w:t>争创</w:t>
      </w:r>
      <w:r>
        <w:rPr>
          <w:rFonts w:hint="eastAsia" w:ascii="仿宋_GB2312" w:hAnsi="仿宋_GB2312" w:eastAsia="仿宋_GB2312" w:cs="仿宋_GB2312"/>
          <w:b w:val="0"/>
          <w:bCs w:val="0"/>
          <w:sz w:val="32"/>
          <w:szCs w:val="32"/>
          <w:highlight w:val="none"/>
          <w:u w:val="none"/>
        </w:rPr>
        <w:t>国家新型工业化示范区</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国家新兴产业发展示范基地</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lang w:val="en-US" w:eastAsia="zh-CN"/>
        </w:rPr>
        <w:t>国家先进制造业集群</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lang w:val="en-US" w:eastAsia="zh-CN"/>
        </w:rPr>
        <w:t>支持</w:t>
      </w:r>
      <w:r>
        <w:rPr>
          <w:rFonts w:hint="eastAsia" w:ascii="仿宋_GB2312" w:hAnsi="仿宋_GB2312" w:eastAsia="仿宋_GB2312" w:cs="仿宋_GB2312"/>
          <w:sz w:val="32"/>
          <w:szCs w:val="32"/>
          <w:highlight w:val="none"/>
          <w:u w:val="none"/>
          <w:lang w:eastAsia="zh-CN"/>
        </w:rPr>
        <w:t>省技术创新重点攻关及产业化等项目和</w:t>
      </w:r>
      <w:r>
        <w:rPr>
          <w:rFonts w:hint="eastAsia" w:ascii="仿宋_GB2312" w:hAnsi="仿宋_GB2312" w:eastAsia="仿宋_GB2312" w:cs="仿宋_GB2312"/>
          <w:sz w:val="32"/>
          <w:szCs w:val="32"/>
          <w:highlight w:val="none"/>
          <w:u w:val="none"/>
          <w:lang w:val="en-US" w:eastAsia="zh-CN"/>
        </w:rPr>
        <w:t>平台建设，争取纳入省级专项资金奖补范围，按相关政策规定给予资金支持。争创</w:t>
      </w:r>
      <w:r>
        <w:rPr>
          <w:rFonts w:hint="eastAsia" w:ascii="仿宋_GB2312" w:hAnsi="仿宋_GB2312" w:eastAsia="仿宋_GB2312" w:cs="仿宋_GB2312"/>
          <w:b w:val="0"/>
          <w:bCs w:val="0"/>
          <w:sz w:val="32"/>
          <w:szCs w:val="32"/>
          <w:highlight w:val="none"/>
          <w:u w:val="none"/>
          <w:lang w:eastAsia="zh-CN"/>
        </w:rPr>
        <w:t>国家区域科技创新中心，</w:t>
      </w:r>
      <w:r>
        <w:rPr>
          <w:rFonts w:hint="eastAsia" w:ascii="仿宋_GB2312" w:hAnsi="仿宋_GB2312" w:eastAsia="仿宋_GB2312" w:cs="仿宋_GB2312"/>
          <w:b w:val="0"/>
          <w:bCs w:val="0"/>
          <w:sz w:val="32"/>
          <w:szCs w:val="32"/>
          <w:highlight w:val="none"/>
          <w:u w:val="none"/>
          <w:lang w:val="en-US" w:eastAsia="zh-CN"/>
        </w:rPr>
        <w:t>提升</w:t>
      </w:r>
      <w:r>
        <w:rPr>
          <w:rFonts w:hint="eastAsia" w:ascii="仿宋_GB2312" w:hAnsi="仿宋_GB2312" w:eastAsia="仿宋_GB2312" w:cs="仿宋_GB2312"/>
          <w:sz w:val="32"/>
          <w:szCs w:val="32"/>
          <w:highlight w:val="none"/>
          <w:u w:val="none"/>
          <w:lang w:eastAsia="zh-CN"/>
        </w:rPr>
        <w:t>嘉庚、</w:t>
      </w:r>
      <w:r>
        <w:rPr>
          <w:rFonts w:hint="eastAsia" w:ascii="仿宋_GB2312" w:hAnsi="仿宋_GB2312" w:eastAsia="仿宋_GB2312" w:cs="仿宋_GB2312"/>
          <w:sz w:val="32"/>
          <w:szCs w:val="32"/>
          <w:highlight w:val="none"/>
          <w:u w:val="none"/>
          <w:lang w:val="en-US" w:eastAsia="zh-CN"/>
        </w:rPr>
        <w:t>翔安、鹭江等省级创新实验室能级，持续赋能金砖科技创新合作。</w:t>
      </w: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工信</w:t>
      </w:r>
      <w:r>
        <w:rPr>
          <w:rFonts w:hint="eastAsia" w:ascii="楷体_GB2312" w:hAnsi="楷体_GB2312" w:eastAsia="楷体_GB2312" w:cs="楷体_GB2312"/>
          <w:sz w:val="32"/>
          <w:szCs w:val="32"/>
          <w:highlight w:val="none"/>
          <w:u w:val="none"/>
          <w:lang w:val="en-US" w:eastAsia="zh-CN"/>
        </w:rPr>
        <w:t>局、市科技局</w:t>
      </w:r>
      <w:r>
        <w:rPr>
          <w:rFonts w:hint="eastAsia" w:ascii="楷体_GB2312" w:hAnsi="楷体_GB2312" w:eastAsia="楷体_GB2312" w:cs="楷体_GB2312"/>
          <w:sz w:val="32"/>
          <w:szCs w:val="32"/>
          <w:highlight w:val="none"/>
          <w:u w:val="none"/>
          <w:lang w:eastAsia="zh-CN"/>
        </w:rPr>
        <w:t>。配合单位：</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发改委</w:t>
      </w:r>
      <w:r>
        <w:rPr>
          <w:rFonts w:hint="eastAsia" w:ascii="楷体_GB2312" w:hAnsi="楷体_GB2312" w:eastAsia="楷体_GB2312" w:cs="楷体_GB2312"/>
          <w:sz w:val="32"/>
          <w:szCs w:val="32"/>
          <w:highlight w:val="none"/>
          <w:u w:val="none"/>
          <w:lang w:eastAsia="zh-CN"/>
        </w:rPr>
        <w:t>、市财政局</w:t>
      </w:r>
      <w:r>
        <w:rPr>
          <w:rFonts w:hint="eastAsia" w:ascii="楷体_GB2312" w:hAnsi="楷体_GB2312" w:eastAsia="楷体_GB2312" w:cs="楷体_GB2312"/>
          <w:sz w:val="32"/>
          <w:szCs w:val="32"/>
          <w:highlight w:val="none"/>
          <w:u w:val="none"/>
        </w:rPr>
        <w:t>）</w:t>
      </w:r>
    </w:p>
    <w:p>
      <w:pPr>
        <w:keepNext w:val="0"/>
        <w:keepLines w:val="0"/>
        <w:pageBreakBefore w:val="0"/>
        <w:widowControl/>
        <w:numPr>
          <w:ilvl w:val="0"/>
          <w:numId w:val="0"/>
        </w:numPr>
        <w:kinsoku/>
        <w:topLinePunct w:val="0"/>
        <w:autoSpaceDE/>
        <w:autoSpaceDN/>
        <w:bidi w:val="0"/>
        <w:adjustRightInd/>
        <w:snapToGrid/>
        <w:spacing w:beforeLines="0" w:afterLines="0" w:line="580" w:lineRule="exact"/>
        <w:ind w:left="0" w:firstLine="641" w:firstLineChars="200"/>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b/>
          <w:bCs/>
          <w:kern w:val="2"/>
          <w:sz w:val="32"/>
          <w:szCs w:val="32"/>
          <w:highlight w:val="none"/>
          <w:u w:val="none"/>
          <w:lang w:val="en-US" w:eastAsia="zh-CN" w:bidi="ar-SA"/>
        </w:rPr>
        <w:t>（五）加强金砖合作网络建设。</w:t>
      </w:r>
      <w:r>
        <w:rPr>
          <w:rFonts w:hint="eastAsia" w:ascii="仿宋_GB2312" w:hAnsi="仿宋_GB2312" w:eastAsia="仿宋_GB2312" w:cs="仿宋_GB2312"/>
          <w:sz w:val="32"/>
          <w:szCs w:val="32"/>
          <w:highlight w:val="none"/>
          <w:u w:val="none"/>
          <w:lang w:val="en-US" w:eastAsia="zh-CN"/>
        </w:rPr>
        <w:t>联动新开发银行、金砖国家工商理事会中方理事会各成员单位，在贸易投资、基础设施建设等领域与金砖国家开展务实合作。发挥金砖创新基地产业创新联盟作用，增强与金砖国家重点企业、高校、科研院所及专业服务机构合作。联合中国通用技术集团，</w:t>
      </w:r>
      <w:r>
        <w:rPr>
          <w:rFonts w:hint="eastAsia" w:ascii="仿宋_GB2312" w:hAnsi="仿宋_GB2312" w:eastAsia="仿宋_GB2312" w:cs="仿宋_GB2312"/>
          <w:b w:val="0"/>
          <w:bCs w:val="0"/>
          <w:sz w:val="32"/>
          <w:szCs w:val="32"/>
          <w:highlight w:val="none"/>
          <w:u w:val="none"/>
          <w:lang w:val="en-US" w:eastAsia="zh-CN"/>
        </w:rPr>
        <w:t>加快推进金砖创新基地总部区建设</w:t>
      </w:r>
      <w:r>
        <w:rPr>
          <w:rFonts w:hint="eastAsia" w:ascii="仿宋_GB2312" w:hAnsi="仿宋_GB2312" w:eastAsia="仿宋_GB2312" w:cs="仿宋_GB2312"/>
          <w:sz w:val="32"/>
          <w:szCs w:val="32"/>
          <w:highlight w:val="none"/>
          <w:u w:val="none"/>
          <w:lang w:val="en-US" w:eastAsia="zh-CN"/>
        </w:rPr>
        <w:t>，集聚高能级金砖合作项目。</w:t>
      </w: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val="en-US" w:eastAsia="zh-CN"/>
        </w:rPr>
        <w:t>金砖创新中心、</w:t>
      </w:r>
      <w:r>
        <w:rPr>
          <w:rFonts w:hint="eastAsia" w:ascii="楷体_GB2312" w:hAnsi="楷体_GB2312" w:eastAsia="楷体_GB2312" w:cs="楷体_GB2312"/>
          <w:sz w:val="32"/>
          <w:szCs w:val="32"/>
          <w:highlight w:val="none"/>
          <w:u w:val="none"/>
          <w:lang w:eastAsia="zh-CN"/>
        </w:rPr>
        <w:t>湖里区政府</w:t>
      </w:r>
      <w:r>
        <w:rPr>
          <w:rFonts w:hint="eastAsia" w:ascii="楷体_GB2312" w:hAnsi="楷体_GB2312" w:eastAsia="楷体_GB2312" w:cs="楷体_GB2312"/>
          <w:sz w:val="32"/>
          <w:szCs w:val="32"/>
          <w:highlight w:val="none"/>
          <w:u w:val="none"/>
          <w:lang w:val="en-US" w:eastAsia="zh-CN"/>
        </w:rPr>
        <w:t>。配合单位：市</w:t>
      </w:r>
      <w:r>
        <w:rPr>
          <w:rFonts w:hint="eastAsia" w:ascii="楷体_GB2312" w:hAnsi="楷体_GB2312" w:eastAsia="楷体_GB2312" w:cs="楷体_GB2312"/>
          <w:sz w:val="32"/>
          <w:szCs w:val="32"/>
          <w:highlight w:val="none"/>
          <w:u w:val="none"/>
          <w:lang w:eastAsia="zh-CN"/>
        </w:rPr>
        <w:t>工信局</w:t>
      </w: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发改委</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lang w:val="en-US" w:eastAsia="zh-CN"/>
        </w:rPr>
        <w:t>市商务局、市资规局）</w:t>
      </w:r>
    </w:p>
    <w:p>
      <w:pPr>
        <w:keepNext w:val="0"/>
        <w:keepLines w:val="0"/>
        <w:pageBreakBefore w:val="0"/>
        <w:widowControl/>
        <w:kinsoku/>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highlight w:val="none"/>
          <w:u w:val="none"/>
          <w:lang w:val="en-US" w:eastAsia="zh-CN" w:bidi="ar-SA"/>
        </w:rPr>
      </w:pPr>
      <w:r>
        <w:rPr>
          <w:rFonts w:hint="eastAsia" w:ascii="黑体" w:hAnsi="黑体" w:eastAsia="黑体" w:cs="黑体"/>
          <w:kern w:val="2"/>
          <w:sz w:val="32"/>
          <w:szCs w:val="32"/>
          <w:highlight w:val="none"/>
          <w:u w:val="none"/>
          <w:lang w:val="en-US" w:eastAsia="zh-CN" w:bidi="ar-SA"/>
        </w:rPr>
        <w:t>二、</w:t>
      </w:r>
      <w:r>
        <w:rPr>
          <w:rFonts w:hint="eastAsia" w:ascii="黑体" w:hAnsi="黑体" w:eastAsia="黑体" w:cs="黑体"/>
          <w:sz w:val="32"/>
          <w:szCs w:val="32"/>
          <w:highlight w:val="none"/>
          <w:u w:val="none"/>
          <w:lang w:val="en-US" w:eastAsia="zh-CN" w:bidi="ar-SA"/>
        </w:rPr>
        <w:t>推进产业政策标准交流合作</w:t>
      </w:r>
    </w:p>
    <w:p>
      <w:pPr>
        <w:keepNext w:val="0"/>
        <w:keepLines w:val="0"/>
        <w:pageBreakBefore w:val="0"/>
        <w:widowControl/>
        <w:numPr>
          <w:ilvl w:val="0"/>
          <w:numId w:val="0"/>
        </w:numPr>
        <w:kinsoku/>
        <w:wordWrap/>
        <w:topLinePunct w:val="0"/>
        <w:autoSpaceDE/>
        <w:autoSpaceDN/>
        <w:bidi w:val="0"/>
        <w:adjustRightInd/>
        <w:snapToGrid/>
        <w:spacing w:beforeLines="0" w:afterLines="0" w:line="580" w:lineRule="exact"/>
        <w:ind w:left="0" w:leftChars="0" w:firstLine="641" w:firstLineChars="200"/>
        <w:textAlignment w:val="auto"/>
        <w:rPr>
          <w:rFonts w:hint="eastAsia" w:cs="仿宋_GB2312"/>
          <w:sz w:val="32"/>
          <w:szCs w:val="32"/>
          <w:highlight w:val="none"/>
          <w:u w:val="none"/>
          <w:lang w:val="en-US" w:eastAsia="zh-CN"/>
        </w:rPr>
      </w:pPr>
      <w:r>
        <w:rPr>
          <w:rFonts w:hint="eastAsia" w:ascii="楷体_GB2312" w:hAnsi="楷体_GB2312" w:eastAsia="楷体_GB2312" w:cs="楷体_GB2312"/>
          <w:b/>
          <w:bCs/>
          <w:kern w:val="2"/>
          <w:sz w:val="32"/>
          <w:szCs w:val="32"/>
          <w:highlight w:val="none"/>
          <w:u w:val="none"/>
          <w:lang w:val="en-US" w:eastAsia="zh-CN" w:bidi="ar-SA"/>
        </w:rPr>
        <w:t>（六）</w:t>
      </w:r>
      <w:r>
        <w:rPr>
          <w:rFonts w:hint="eastAsia" w:ascii="楷体_GB2312" w:hAnsi="楷体_GB2312" w:eastAsia="楷体_GB2312" w:cs="楷体_GB2312"/>
          <w:b/>
          <w:bCs/>
          <w:sz w:val="32"/>
          <w:szCs w:val="32"/>
          <w:highlight w:val="none"/>
          <w:u w:val="none"/>
        </w:rPr>
        <w:t>推进标准互认</w:t>
      </w:r>
      <w:r>
        <w:rPr>
          <w:rFonts w:hint="eastAsia" w:ascii="楷体_GB2312" w:hAnsi="楷体_GB2312" w:eastAsia="楷体_GB2312" w:cs="楷体_GB2312"/>
          <w:b/>
          <w:bCs/>
          <w:sz w:val="32"/>
          <w:szCs w:val="32"/>
          <w:highlight w:val="none"/>
          <w:u w:val="none"/>
          <w:lang w:val="en-US" w:eastAsia="zh-CN"/>
        </w:rPr>
        <w:t>互通</w:t>
      </w:r>
      <w:r>
        <w:rPr>
          <w:rFonts w:hint="eastAsia" w:ascii="楷体_GB2312" w:hAnsi="楷体_GB2312" w:eastAsia="楷体_GB2312" w:cs="楷体_GB2312"/>
          <w:b/>
          <w:bCs/>
          <w:sz w:val="32"/>
          <w:szCs w:val="32"/>
          <w:highlight w:val="none"/>
          <w:u w:val="none"/>
        </w:rPr>
        <w:t>。</w:t>
      </w:r>
      <w:r>
        <w:rPr>
          <w:rFonts w:hint="eastAsia" w:ascii="仿宋_GB2312" w:hAnsi="仿宋_GB2312" w:eastAsia="仿宋_GB2312" w:cs="仿宋_GB2312"/>
          <w:sz w:val="32"/>
          <w:szCs w:val="32"/>
          <w:highlight w:val="none"/>
          <w:u w:val="none"/>
        </w:rPr>
        <w:t>积极参与国际规则制定，率先推动智能制造、新能源</w:t>
      </w:r>
      <w:r>
        <w:rPr>
          <w:rFonts w:hint="eastAsia" w:ascii="仿宋_GB2312" w:hAnsi="仿宋_GB2312" w:eastAsia="仿宋_GB2312" w:cs="仿宋_GB2312"/>
          <w:sz w:val="32"/>
          <w:szCs w:val="32"/>
          <w:highlight w:val="none"/>
          <w:u w:val="none"/>
          <w:lang w:val="en-US" w:eastAsia="zh-CN"/>
        </w:rPr>
        <w:t>等</w:t>
      </w:r>
      <w:r>
        <w:rPr>
          <w:rFonts w:hint="eastAsia" w:ascii="仿宋_GB2312" w:hAnsi="仿宋_GB2312" w:eastAsia="仿宋_GB2312" w:cs="仿宋_GB2312"/>
          <w:sz w:val="32"/>
          <w:szCs w:val="32"/>
          <w:highlight w:val="none"/>
          <w:u w:val="none"/>
        </w:rPr>
        <w:t>优势产业标准互认</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对主导</w:t>
      </w:r>
      <w:r>
        <w:rPr>
          <w:rFonts w:hint="eastAsia" w:ascii="仿宋_GB2312" w:hAnsi="仿宋_GB2312" w:eastAsia="仿宋_GB2312" w:cs="仿宋_GB2312"/>
          <w:sz w:val="32"/>
          <w:szCs w:val="32"/>
          <w:highlight w:val="none"/>
          <w:u w:val="none"/>
          <w:lang w:val="en-US" w:eastAsia="zh-CN"/>
        </w:rPr>
        <w:t>并推动</w:t>
      </w:r>
      <w:r>
        <w:rPr>
          <w:rFonts w:hint="eastAsia" w:ascii="仿宋_GB2312" w:hAnsi="仿宋_GB2312" w:eastAsia="仿宋_GB2312" w:cs="仿宋_GB2312"/>
          <w:sz w:val="32"/>
          <w:szCs w:val="32"/>
          <w:highlight w:val="none"/>
          <w:u w:val="none"/>
        </w:rPr>
        <w:t>制定国际标准的，</w:t>
      </w:r>
      <w:r>
        <w:rPr>
          <w:rFonts w:hint="eastAsia" w:ascii="仿宋_GB2312" w:hAnsi="仿宋_GB2312" w:eastAsia="仿宋_GB2312" w:cs="仿宋_GB2312"/>
          <w:sz w:val="32"/>
          <w:szCs w:val="32"/>
          <w:highlight w:val="none"/>
          <w:u w:val="none"/>
          <w:lang w:val="en-US" w:eastAsia="zh-CN"/>
        </w:rPr>
        <w:t>每个</w:t>
      </w:r>
      <w:r>
        <w:rPr>
          <w:rFonts w:hint="eastAsia" w:ascii="仿宋_GB2312" w:hAnsi="仿宋_GB2312" w:eastAsia="仿宋_GB2312" w:cs="仿宋_GB2312"/>
          <w:sz w:val="32"/>
          <w:szCs w:val="32"/>
          <w:highlight w:val="none"/>
          <w:u w:val="none"/>
        </w:rPr>
        <w:t>项目给予最高</w:t>
      </w:r>
      <w:r>
        <w:rPr>
          <w:rFonts w:hint="eastAsia" w:ascii="仿宋_GB2312" w:hAnsi="仿宋_GB2312" w:eastAsia="仿宋_GB2312" w:cs="仿宋_GB2312"/>
          <w:sz w:val="32"/>
          <w:szCs w:val="32"/>
          <w:highlight w:val="none"/>
          <w:u w:val="none"/>
          <w:lang w:val="en-US" w:eastAsia="zh-CN"/>
        </w:rPr>
        <w:t>200</w:t>
      </w:r>
      <w:r>
        <w:rPr>
          <w:rFonts w:hint="eastAsia" w:ascii="仿宋_GB2312" w:hAnsi="仿宋_GB2312" w:eastAsia="仿宋_GB2312" w:cs="仿宋_GB2312"/>
          <w:sz w:val="32"/>
          <w:szCs w:val="32"/>
          <w:highlight w:val="none"/>
          <w:u w:val="none"/>
        </w:rPr>
        <w:t>万元</w:t>
      </w:r>
      <w:r>
        <w:rPr>
          <w:rFonts w:hint="eastAsia" w:ascii="仿宋_GB2312" w:hAnsi="仿宋_GB2312" w:eastAsia="仿宋_GB2312" w:cs="仿宋_GB2312"/>
          <w:sz w:val="32"/>
          <w:szCs w:val="32"/>
          <w:highlight w:val="none"/>
          <w:u w:val="none"/>
          <w:lang w:val="en-US" w:eastAsia="zh-CN"/>
        </w:rPr>
        <w:t>补助</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向金砖国家输出本市优势产业的先进工业能力、技术解决方案。支持企业参选《面向金砖国家的先进适用技术推介手册》《金砖国家产业合作案例集》，每年安排最高100万元奖励入选且具有推广价值的项目。</w:t>
      </w:r>
      <w:r>
        <w:rPr>
          <w:rFonts w:hint="eastAsia" w:ascii="楷体_GB2312" w:hAnsi="楷体_GB2312" w:eastAsia="楷体_GB2312" w:cs="楷体_GB2312"/>
          <w:sz w:val="32"/>
          <w:szCs w:val="32"/>
          <w:highlight w:val="none"/>
          <w:u w:val="none"/>
          <w:lang w:val="en-US" w:eastAsia="zh-CN"/>
        </w:rPr>
        <w:t>（牵头单位：市工信局、金砖创新中心。配合单位：市科技局、市商务局、市市场监管局、市财政局）</w:t>
      </w:r>
    </w:p>
    <w:p>
      <w:pPr>
        <w:keepNext w:val="0"/>
        <w:keepLines w:val="0"/>
        <w:pageBreakBefore w:val="0"/>
        <w:widowControl/>
        <w:numPr>
          <w:ilvl w:val="0"/>
          <w:numId w:val="0"/>
        </w:numPr>
        <w:kinsoku/>
        <w:wordWrap/>
        <w:topLinePunct w:val="0"/>
        <w:autoSpaceDE/>
        <w:autoSpaceDN/>
        <w:bidi w:val="0"/>
        <w:adjustRightInd/>
        <w:snapToGrid/>
        <w:spacing w:beforeLines="0" w:afterLines="0" w:line="580" w:lineRule="exact"/>
        <w:ind w:left="0" w:leftChars="0" w:firstLine="641" w:firstLineChars="200"/>
        <w:textAlignment w:val="auto"/>
        <w:rPr>
          <w:rFonts w:hint="eastAsia" w:ascii="仿宋_GB2312" w:hAnsi="仿宋_GB2312" w:eastAsia="仿宋_GB2312" w:cs="仿宋_GB2312"/>
          <w:sz w:val="32"/>
          <w:szCs w:val="32"/>
          <w:highlight w:val="none"/>
          <w:u w:val="none"/>
        </w:rPr>
      </w:pPr>
      <w:r>
        <w:rPr>
          <w:rFonts w:hint="eastAsia" w:ascii="楷体_GB2312" w:hAnsi="楷体_GB2312" w:eastAsia="楷体_GB2312" w:cs="楷体_GB2312"/>
          <w:b/>
          <w:bCs/>
          <w:kern w:val="2"/>
          <w:sz w:val="32"/>
          <w:szCs w:val="32"/>
          <w:highlight w:val="none"/>
          <w:u w:val="none"/>
          <w:lang w:val="en-US" w:eastAsia="zh-CN" w:bidi="ar-SA"/>
        </w:rPr>
        <w:t>（七）打造金砖特色质量标准体系。</w:t>
      </w:r>
      <w:r>
        <w:rPr>
          <w:rFonts w:hint="eastAsia" w:ascii="仿宋_GB2312" w:hAnsi="仿宋_GB2312" w:eastAsia="仿宋_GB2312" w:cs="仿宋_GB2312"/>
          <w:b w:val="0"/>
          <w:bCs w:val="0"/>
          <w:sz w:val="32"/>
          <w:szCs w:val="32"/>
          <w:highlight w:val="none"/>
          <w:u w:val="none"/>
          <w:lang w:eastAsia="zh-CN"/>
        </w:rPr>
        <w:t>用好</w:t>
      </w:r>
      <w:r>
        <w:rPr>
          <w:rFonts w:hint="eastAsia" w:ascii="仿宋_GB2312" w:hAnsi="仿宋_GB2312" w:eastAsia="仿宋_GB2312" w:cs="仿宋_GB2312"/>
          <w:b w:val="0"/>
          <w:bCs w:val="0"/>
          <w:sz w:val="32"/>
          <w:szCs w:val="32"/>
          <w:highlight w:val="none"/>
          <w:u w:val="none"/>
        </w:rPr>
        <w:t>“星火·链网”</w:t>
      </w:r>
      <w:r>
        <w:rPr>
          <w:rFonts w:hint="eastAsia" w:ascii="仿宋_GB2312" w:hAnsi="仿宋_GB2312" w:eastAsia="仿宋_GB2312" w:cs="仿宋_GB2312"/>
          <w:b w:val="0"/>
          <w:bCs w:val="0"/>
          <w:sz w:val="32"/>
          <w:szCs w:val="32"/>
          <w:highlight w:val="none"/>
          <w:u w:val="none"/>
          <w:lang w:val="en-US" w:eastAsia="zh-CN"/>
        </w:rPr>
        <w:t>等平台</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每年</w:t>
      </w:r>
      <w:r>
        <w:rPr>
          <w:rFonts w:hint="eastAsia" w:ascii="仿宋_GB2312" w:hAnsi="仿宋_GB2312" w:eastAsia="仿宋_GB2312" w:cs="仿宋_GB2312"/>
          <w:sz w:val="32"/>
          <w:szCs w:val="32"/>
          <w:highlight w:val="none"/>
          <w:u w:val="none"/>
          <w:lang w:eastAsia="zh-CN"/>
        </w:rPr>
        <w:t>新增</w:t>
      </w:r>
      <w:r>
        <w:rPr>
          <w:rFonts w:hint="eastAsia" w:ascii="仿宋_GB2312" w:hAnsi="仿宋_GB2312" w:eastAsia="仿宋_GB2312" w:cs="仿宋_GB2312"/>
          <w:sz w:val="32"/>
          <w:szCs w:val="32"/>
          <w:highlight w:val="none"/>
          <w:u w:val="none"/>
          <w:lang w:val="en-US" w:eastAsia="zh-CN"/>
        </w:rPr>
        <w:t>接入企业不少于20家，加快</w:t>
      </w:r>
      <w:r>
        <w:rPr>
          <w:rFonts w:hint="eastAsia" w:ascii="仿宋_GB2312" w:hAnsi="仿宋_GB2312" w:eastAsia="仿宋_GB2312" w:cs="仿宋_GB2312"/>
          <w:sz w:val="32"/>
          <w:szCs w:val="32"/>
          <w:highlight w:val="none"/>
          <w:u w:val="none"/>
        </w:rPr>
        <w:t>构建金砖国家可信数据流通与贸易协同网络。</w:t>
      </w:r>
      <w:r>
        <w:rPr>
          <w:rFonts w:hint="eastAsia" w:ascii="仿宋_GB2312" w:hAnsi="仿宋_GB2312" w:eastAsia="仿宋_GB2312" w:cs="仿宋_GB2312"/>
          <w:b w:val="0"/>
          <w:bCs w:val="0"/>
          <w:sz w:val="32"/>
          <w:szCs w:val="32"/>
          <w:highlight w:val="none"/>
          <w:u w:val="none"/>
          <w:lang w:val="en-US" w:eastAsia="zh-CN"/>
        </w:rPr>
        <w:t>完善</w:t>
      </w:r>
      <w:r>
        <w:rPr>
          <w:rFonts w:hint="eastAsia" w:ascii="仿宋_GB2312" w:hAnsi="仿宋_GB2312" w:eastAsia="仿宋_GB2312" w:cs="仿宋_GB2312"/>
          <w:b w:val="0"/>
          <w:bCs w:val="0"/>
          <w:sz w:val="32"/>
          <w:szCs w:val="32"/>
          <w:highlight w:val="none"/>
          <w:u w:val="none"/>
        </w:rPr>
        <w:t>“金砖优品码”</w:t>
      </w:r>
      <w:r>
        <w:rPr>
          <w:rFonts w:hint="eastAsia" w:ascii="仿宋_GB2312" w:hAnsi="仿宋_GB2312" w:eastAsia="仿宋_GB2312" w:cs="仿宋_GB2312"/>
          <w:b w:val="0"/>
          <w:bCs w:val="0"/>
          <w:sz w:val="32"/>
          <w:szCs w:val="32"/>
          <w:highlight w:val="none"/>
          <w:u w:val="none"/>
          <w:lang w:val="en-US" w:eastAsia="zh-CN"/>
        </w:rPr>
        <w:t>质量标准，</w:t>
      </w:r>
      <w:r>
        <w:rPr>
          <w:rFonts w:hint="eastAsia" w:ascii="仿宋_GB2312" w:hAnsi="仿宋_GB2312" w:eastAsia="仿宋_GB2312" w:cs="仿宋_GB2312"/>
          <w:sz w:val="32"/>
          <w:szCs w:val="32"/>
          <w:highlight w:val="none"/>
          <w:u w:val="none"/>
          <w:lang w:val="en-US" w:eastAsia="zh-CN"/>
        </w:rPr>
        <w:t>拓展通关服务和市场推广领域应用，每年推动金砖国家新增应用场景不少于2个。鼓励</w:t>
      </w:r>
      <w:r>
        <w:rPr>
          <w:rFonts w:hint="eastAsia" w:ascii="仿宋_GB2312" w:hAnsi="仿宋_GB2312" w:eastAsia="仿宋_GB2312" w:cs="仿宋_GB2312"/>
          <w:sz w:val="32"/>
          <w:szCs w:val="32"/>
          <w:highlight w:val="none"/>
          <w:u w:val="none"/>
        </w:rPr>
        <w:t>企业</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检测认证机构、国际贸易服务机构等共建</w:t>
      </w:r>
      <w:r>
        <w:rPr>
          <w:rFonts w:hint="eastAsia" w:ascii="仿宋_GB2312" w:hAnsi="仿宋_GB2312" w:eastAsia="仿宋_GB2312" w:cs="仿宋_GB2312"/>
          <w:sz w:val="32"/>
          <w:szCs w:val="32"/>
          <w:highlight w:val="none"/>
          <w:u w:val="none"/>
        </w:rPr>
        <w:t>“金砖优品码”</w:t>
      </w:r>
      <w:r>
        <w:rPr>
          <w:rFonts w:hint="eastAsia" w:ascii="仿宋_GB2312" w:hAnsi="仿宋_GB2312" w:eastAsia="仿宋_GB2312" w:cs="仿宋_GB2312"/>
          <w:sz w:val="32"/>
          <w:szCs w:val="32"/>
          <w:highlight w:val="none"/>
          <w:u w:val="none"/>
          <w:lang w:val="en-US" w:eastAsia="zh-CN"/>
        </w:rPr>
        <w:t>平台生态。</w:t>
      </w: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工信</w:t>
      </w:r>
      <w:r>
        <w:rPr>
          <w:rFonts w:hint="eastAsia" w:ascii="楷体_GB2312" w:hAnsi="楷体_GB2312" w:eastAsia="楷体_GB2312" w:cs="楷体_GB2312"/>
          <w:sz w:val="32"/>
          <w:szCs w:val="32"/>
          <w:highlight w:val="none"/>
          <w:u w:val="none"/>
          <w:lang w:val="en-US" w:eastAsia="zh-CN"/>
        </w:rPr>
        <w:t>局。配合单位：市</w:t>
      </w:r>
      <w:r>
        <w:rPr>
          <w:rFonts w:hint="eastAsia" w:ascii="楷体_GB2312" w:hAnsi="楷体_GB2312" w:eastAsia="楷体_GB2312" w:cs="楷体_GB2312"/>
          <w:sz w:val="32"/>
          <w:szCs w:val="32"/>
          <w:highlight w:val="none"/>
          <w:u w:val="none"/>
        </w:rPr>
        <w:t>商务</w:t>
      </w:r>
      <w:r>
        <w:rPr>
          <w:rFonts w:hint="eastAsia" w:ascii="楷体_GB2312" w:hAnsi="楷体_GB2312" w:eastAsia="楷体_GB2312" w:cs="楷体_GB2312"/>
          <w:sz w:val="32"/>
          <w:szCs w:val="32"/>
          <w:highlight w:val="none"/>
          <w:u w:val="none"/>
          <w:lang w:val="en-US" w:eastAsia="zh-CN"/>
        </w:rPr>
        <w:t>局</w:t>
      </w: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市场监管局</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rPr>
        <w:t>厦门</w:t>
      </w:r>
      <w:r>
        <w:rPr>
          <w:rFonts w:hint="eastAsia" w:ascii="楷体_GB2312" w:hAnsi="楷体_GB2312" w:eastAsia="楷体_GB2312" w:cs="楷体_GB2312"/>
          <w:sz w:val="32"/>
          <w:szCs w:val="32"/>
          <w:highlight w:val="none"/>
          <w:u w:val="none"/>
          <w:lang w:eastAsia="zh-CN"/>
        </w:rPr>
        <w:t>海关</w:t>
      </w:r>
      <w:r>
        <w:rPr>
          <w:rFonts w:hint="eastAsia" w:ascii="楷体_GB2312" w:hAnsi="楷体_GB2312" w:eastAsia="楷体_GB2312" w:cs="楷体_GB2312"/>
          <w:sz w:val="32"/>
          <w:szCs w:val="32"/>
          <w:highlight w:val="none"/>
          <w:u w:val="none"/>
        </w:rPr>
        <w:t>）</w:t>
      </w:r>
    </w:p>
    <w:p>
      <w:pPr>
        <w:keepNext w:val="0"/>
        <w:keepLines w:val="0"/>
        <w:pageBreakBefore w:val="0"/>
        <w:widowControl/>
        <w:numPr>
          <w:ilvl w:val="0"/>
          <w:numId w:val="0"/>
        </w:numPr>
        <w:kinsoku/>
        <w:wordWrap/>
        <w:topLinePunct w:val="0"/>
        <w:autoSpaceDE/>
        <w:autoSpaceDN/>
        <w:bidi w:val="0"/>
        <w:adjustRightInd/>
        <w:snapToGrid/>
        <w:spacing w:beforeLines="0" w:afterLines="0" w:line="580" w:lineRule="exact"/>
        <w:ind w:left="0" w:leftChars="0" w:firstLine="641"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楷体_GB2312" w:hAnsi="楷体_GB2312" w:eastAsia="楷体_GB2312" w:cs="楷体_GB2312"/>
          <w:b/>
          <w:bCs/>
          <w:kern w:val="2"/>
          <w:sz w:val="32"/>
          <w:szCs w:val="32"/>
          <w:highlight w:val="none"/>
          <w:u w:val="none"/>
          <w:lang w:val="en-US" w:eastAsia="zh-CN" w:bidi="ar-SA"/>
        </w:rPr>
        <w:t>（八）深化金砖国家数字领域合作。</w:t>
      </w:r>
      <w:r>
        <w:rPr>
          <w:rFonts w:hint="eastAsia" w:ascii="仿宋_GB2312" w:hAnsi="仿宋_GB2312" w:eastAsia="仿宋_GB2312" w:cs="仿宋_GB2312"/>
          <w:b w:val="0"/>
          <w:bCs w:val="0"/>
          <w:kern w:val="2"/>
          <w:sz w:val="32"/>
          <w:szCs w:val="32"/>
          <w:highlight w:val="none"/>
          <w:u w:val="none"/>
          <w:lang w:val="en-US" w:eastAsia="zh-CN" w:bidi="ar-SA"/>
        </w:rPr>
        <w:t>依托国家数字服务出口基地，完善数据跨境流动服务基础设施，加快实施自贸区数据出境负面清单制度。</w:t>
      </w:r>
      <w:r>
        <w:rPr>
          <w:rFonts w:hint="eastAsia" w:ascii="仿宋_GB2312" w:hAnsi="仿宋_GB2312" w:eastAsia="仿宋_GB2312" w:cs="仿宋_GB2312"/>
          <w:sz w:val="32"/>
          <w:szCs w:val="32"/>
          <w:highlight w:val="none"/>
          <w:u w:val="none"/>
          <w:lang w:val="en-US" w:eastAsia="zh-CN"/>
        </w:rPr>
        <w:t>落地金砖国家数字产业生态合作网络厦门节点运营中心，对</w:t>
      </w:r>
      <w:r>
        <w:rPr>
          <w:rFonts w:hint="eastAsia" w:ascii="仿宋_GB2312" w:hAnsi="仿宋_GB2312" w:eastAsia="仿宋_GB2312" w:cs="仿宋_GB2312"/>
          <w:i w:val="0"/>
          <w:iCs w:val="0"/>
          <w:caps w:val="0"/>
          <w:spacing w:val="0"/>
          <w:sz w:val="32"/>
          <w:szCs w:val="32"/>
          <w:highlight w:val="none"/>
          <w:u w:val="none"/>
          <w:shd w:val="clear" w:color="auto" w:fill="auto"/>
        </w:rPr>
        <w:t>每年促成</w:t>
      </w:r>
      <w:r>
        <w:rPr>
          <w:rFonts w:hint="eastAsia" w:ascii="仿宋_GB2312" w:hAnsi="仿宋_GB2312" w:eastAsia="仿宋_GB2312" w:cs="仿宋_GB2312"/>
          <w:sz w:val="32"/>
          <w:szCs w:val="32"/>
          <w:highlight w:val="none"/>
          <w:u w:val="none"/>
          <w:lang w:val="en-US" w:eastAsia="zh-CN"/>
        </w:rPr>
        <w:t>技术输出和产业赋能等金砖国家</w:t>
      </w:r>
      <w:r>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t>合作</w:t>
      </w:r>
      <w:r>
        <w:rPr>
          <w:rFonts w:hint="eastAsia" w:ascii="仿宋_GB2312" w:hAnsi="仿宋_GB2312" w:eastAsia="仿宋_GB2312" w:cs="仿宋_GB2312"/>
          <w:i w:val="0"/>
          <w:iCs w:val="0"/>
          <w:caps w:val="0"/>
          <w:spacing w:val="0"/>
          <w:sz w:val="32"/>
          <w:szCs w:val="32"/>
          <w:highlight w:val="none"/>
          <w:u w:val="none"/>
          <w:shd w:val="clear" w:color="auto" w:fill="auto"/>
        </w:rPr>
        <w:t>项目不少于6项的</w:t>
      </w:r>
      <w:r>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t>节点运营机构</w:t>
      </w:r>
      <w:r>
        <w:rPr>
          <w:rFonts w:hint="eastAsia" w:ascii="仿宋_GB2312" w:hAnsi="仿宋_GB2312" w:eastAsia="仿宋_GB2312" w:cs="仿宋_GB2312"/>
          <w:i w:val="0"/>
          <w:iCs w:val="0"/>
          <w:caps w:val="0"/>
          <w:spacing w:val="0"/>
          <w:sz w:val="32"/>
          <w:szCs w:val="32"/>
          <w:highlight w:val="none"/>
          <w:u w:val="none"/>
          <w:shd w:val="clear" w:color="auto" w:fill="auto"/>
        </w:rPr>
        <w:t>，给予</w:t>
      </w:r>
      <w:r>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t>最高</w:t>
      </w:r>
      <w:r>
        <w:rPr>
          <w:rFonts w:hint="eastAsia" w:ascii="仿宋_GB2312" w:hAnsi="仿宋_GB2312" w:eastAsia="仿宋_GB2312" w:cs="仿宋_GB2312"/>
          <w:i w:val="0"/>
          <w:iCs w:val="0"/>
          <w:caps w:val="0"/>
          <w:spacing w:val="0"/>
          <w:sz w:val="32"/>
          <w:szCs w:val="32"/>
          <w:highlight w:val="none"/>
          <w:u w:val="none"/>
          <w:shd w:val="clear" w:color="auto" w:fill="auto"/>
        </w:rPr>
        <w:t>100万元奖励</w:t>
      </w:r>
      <w:r>
        <w:rPr>
          <w:rFonts w:hint="eastAsia" w:ascii="仿宋_GB2312" w:hAnsi="仿宋_GB2312" w:eastAsia="仿宋_GB2312" w:cs="仿宋_GB2312"/>
          <w:sz w:val="32"/>
          <w:szCs w:val="32"/>
          <w:highlight w:val="none"/>
          <w:u w:val="none"/>
          <w:lang w:val="en-US" w:eastAsia="zh-CN"/>
        </w:rPr>
        <w:t>。加快建设金砖人工智能创新平台</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对每年在金砖国家落地人工智能赋能“智改数转”应用案例不少于5项</w:t>
      </w:r>
      <w:r>
        <w:rPr>
          <w:rFonts w:hint="eastAsia" w:ascii="仿宋_GB2312" w:hAnsi="仿宋_GB2312" w:eastAsia="仿宋_GB2312" w:cs="仿宋_GB2312"/>
          <w:i w:val="0"/>
          <w:iCs w:val="0"/>
          <w:caps w:val="0"/>
          <w:spacing w:val="0"/>
          <w:sz w:val="32"/>
          <w:szCs w:val="32"/>
          <w:highlight w:val="none"/>
          <w:u w:val="none"/>
          <w:shd w:val="clear" w:color="auto" w:fill="auto"/>
        </w:rPr>
        <w:t>的</w:t>
      </w:r>
      <w:r>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t>平台运营机构</w:t>
      </w:r>
      <w:r>
        <w:rPr>
          <w:rFonts w:hint="eastAsia" w:ascii="仿宋_GB2312" w:hAnsi="仿宋_GB2312" w:eastAsia="仿宋_GB2312" w:cs="仿宋_GB2312"/>
          <w:sz w:val="32"/>
          <w:szCs w:val="32"/>
          <w:highlight w:val="none"/>
          <w:u w:val="none"/>
          <w:lang w:val="en-US" w:eastAsia="zh-CN"/>
        </w:rPr>
        <w:t>，给予最高100万元奖励。</w:t>
      </w:r>
      <w:r>
        <w:rPr>
          <w:rFonts w:hint="eastAsia" w:ascii="楷体_GB2312" w:hAnsi="楷体_GB2312" w:eastAsia="楷体_GB2312" w:cs="楷体_GB2312"/>
          <w:sz w:val="32"/>
          <w:szCs w:val="32"/>
          <w:highlight w:val="none"/>
          <w:u w:val="none"/>
          <w:lang w:val="en-US" w:eastAsia="zh-CN"/>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lang w:eastAsia="zh-CN"/>
        </w:rPr>
        <w:t>数据管理局、</w:t>
      </w:r>
      <w:r>
        <w:rPr>
          <w:rFonts w:hint="eastAsia" w:ascii="楷体_GB2312" w:hAnsi="楷体_GB2312" w:eastAsia="楷体_GB2312" w:cs="楷体_GB2312"/>
          <w:sz w:val="32"/>
          <w:szCs w:val="32"/>
          <w:highlight w:val="none"/>
          <w:u w:val="none"/>
          <w:lang w:val="en-US" w:eastAsia="zh-CN"/>
        </w:rPr>
        <w:t>自贸委、</w:t>
      </w:r>
      <w:r>
        <w:rPr>
          <w:rFonts w:hint="eastAsia" w:ascii="楷体_GB2312" w:hAnsi="楷体_GB2312" w:eastAsia="楷体_GB2312" w:cs="楷体_GB2312"/>
          <w:sz w:val="32"/>
          <w:szCs w:val="32"/>
          <w:highlight w:val="none"/>
          <w:u w:val="none"/>
          <w:lang w:eastAsia="zh-CN"/>
        </w:rPr>
        <w:t>市工信局</w:t>
      </w:r>
      <w:r>
        <w:rPr>
          <w:rFonts w:hint="eastAsia" w:ascii="楷体_GB2312" w:hAnsi="楷体_GB2312" w:eastAsia="楷体_GB2312" w:cs="楷体_GB2312"/>
          <w:sz w:val="32"/>
          <w:szCs w:val="32"/>
          <w:highlight w:val="none"/>
          <w:u w:val="none"/>
          <w:lang w:val="en-US" w:eastAsia="zh-CN"/>
        </w:rPr>
        <w:t>。配合单位：市委网信办、市发改委、市商务局、市财政局、临空经济片区指挥部）</w:t>
      </w:r>
    </w:p>
    <w:p>
      <w:pPr>
        <w:keepNext w:val="0"/>
        <w:keepLines w:val="0"/>
        <w:pageBreakBefore w:val="0"/>
        <w:widowControl/>
        <w:numPr>
          <w:ilvl w:val="0"/>
          <w:numId w:val="0"/>
        </w:numPr>
        <w:kinsoku/>
        <w:wordWrap/>
        <w:topLinePunct w:val="0"/>
        <w:autoSpaceDE/>
        <w:autoSpaceDN/>
        <w:bidi w:val="0"/>
        <w:adjustRightInd/>
        <w:snapToGrid/>
        <w:spacing w:beforeLines="0" w:afterLines="0" w:line="580" w:lineRule="exact"/>
        <w:ind w:left="0" w:leftChars="0" w:firstLine="641" w:firstLineChars="200"/>
        <w:textAlignment w:val="auto"/>
        <w:rPr>
          <w:rFonts w:hint="eastAsia"/>
          <w:sz w:val="32"/>
          <w:szCs w:val="32"/>
          <w:highlight w:val="none"/>
          <w:u w:val="none"/>
          <w:lang w:val="en-US" w:eastAsia="zh-CN"/>
        </w:rPr>
      </w:pPr>
      <w:r>
        <w:rPr>
          <w:rFonts w:hint="eastAsia" w:ascii="楷体_GB2312" w:hAnsi="楷体_GB2312" w:eastAsia="楷体_GB2312" w:cs="楷体_GB2312"/>
          <w:b/>
          <w:bCs/>
          <w:kern w:val="2"/>
          <w:sz w:val="32"/>
          <w:szCs w:val="32"/>
          <w:highlight w:val="none"/>
          <w:u w:val="none"/>
          <w:lang w:val="en-US" w:eastAsia="zh-CN" w:bidi="ar-SA"/>
        </w:rPr>
        <w:t>（九）</w:t>
      </w:r>
      <w:r>
        <w:rPr>
          <w:rFonts w:hint="eastAsia" w:ascii="楷体_GB2312" w:hAnsi="楷体_GB2312" w:eastAsia="楷体_GB2312" w:cs="楷体_GB2312"/>
          <w:b/>
          <w:bCs/>
          <w:sz w:val="32"/>
          <w:szCs w:val="32"/>
          <w:highlight w:val="none"/>
          <w:u w:val="none"/>
          <w:lang w:eastAsia="zh-CN"/>
        </w:rPr>
        <w:t>强化</w:t>
      </w:r>
      <w:r>
        <w:rPr>
          <w:rFonts w:hint="eastAsia" w:ascii="楷体_GB2312" w:hAnsi="楷体_GB2312" w:eastAsia="楷体_GB2312" w:cs="楷体_GB2312"/>
          <w:b/>
          <w:bCs/>
          <w:sz w:val="32"/>
          <w:szCs w:val="32"/>
          <w:highlight w:val="none"/>
          <w:u w:val="none"/>
        </w:rPr>
        <w:t>高层次交流平台</w:t>
      </w:r>
      <w:r>
        <w:rPr>
          <w:rFonts w:hint="eastAsia" w:ascii="楷体_GB2312" w:hAnsi="楷体_GB2312" w:eastAsia="楷体_GB2312" w:cs="楷体_GB2312"/>
          <w:b/>
          <w:bCs/>
          <w:sz w:val="32"/>
          <w:szCs w:val="32"/>
          <w:highlight w:val="none"/>
          <w:u w:val="none"/>
          <w:lang w:eastAsia="zh-CN"/>
        </w:rPr>
        <w:t>作用</w:t>
      </w:r>
      <w:r>
        <w:rPr>
          <w:rFonts w:hint="eastAsia" w:ascii="楷体_GB2312" w:hAnsi="楷体_GB2312" w:eastAsia="楷体_GB2312" w:cs="楷体_GB2312"/>
          <w:b/>
          <w:bCs/>
          <w:sz w:val="32"/>
          <w:szCs w:val="32"/>
          <w:highlight w:val="none"/>
          <w:u w:val="none"/>
        </w:rPr>
        <w:t>。</w:t>
      </w:r>
      <w:r>
        <w:rPr>
          <w:rFonts w:hint="eastAsia" w:ascii="仿宋_GB2312" w:hAnsi="仿宋_GB2312" w:eastAsia="仿宋_GB2312" w:cs="仿宋_GB2312"/>
          <w:sz w:val="32"/>
          <w:szCs w:val="32"/>
          <w:highlight w:val="none"/>
          <w:u w:val="none"/>
          <w:lang w:val="en-US" w:eastAsia="zh-CN"/>
        </w:rPr>
        <w:t>发挥</w:t>
      </w:r>
      <w:r>
        <w:rPr>
          <w:rFonts w:hint="eastAsia" w:ascii="仿宋_GB2312" w:hAnsi="仿宋_GB2312" w:eastAsia="仿宋_GB2312" w:cs="仿宋_GB2312"/>
          <w:sz w:val="32"/>
          <w:szCs w:val="32"/>
          <w:highlight w:val="none"/>
          <w:u w:val="none"/>
        </w:rPr>
        <w:t>金砖国家新工业革命伙伴关系论坛、中国国际投资贸易洽谈会等</w:t>
      </w:r>
      <w:r>
        <w:rPr>
          <w:rFonts w:hint="eastAsia" w:ascii="仿宋_GB2312" w:hAnsi="仿宋_GB2312" w:eastAsia="仿宋_GB2312" w:cs="仿宋_GB2312"/>
          <w:sz w:val="32"/>
          <w:szCs w:val="32"/>
          <w:highlight w:val="none"/>
          <w:u w:val="none"/>
          <w:lang w:eastAsia="zh-CN"/>
        </w:rPr>
        <w:t>平台</w:t>
      </w:r>
      <w:r>
        <w:rPr>
          <w:rFonts w:hint="eastAsia" w:ascii="仿宋_GB2312" w:hAnsi="仿宋_GB2312" w:eastAsia="仿宋_GB2312" w:cs="仿宋_GB2312"/>
          <w:sz w:val="32"/>
          <w:szCs w:val="32"/>
          <w:highlight w:val="none"/>
          <w:u w:val="none"/>
          <w:lang w:val="en-US" w:eastAsia="zh-CN"/>
        </w:rPr>
        <w:t>作用</w:t>
      </w:r>
      <w:r>
        <w:rPr>
          <w:rFonts w:hint="eastAsia" w:ascii="仿宋_GB2312" w:hAnsi="仿宋_GB2312" w:eastAsia="仿宋_GB2312" w:cs="仿宋_GB2312"/>
          <w:sz w:val="32"/>
          <w:szCs w:val="32"/>
          <w:highlight w:val="none"/>
          <w:u w:val="none"/>
          <w:lang w:eastAsia="zh-CN"/>
        </w:rPr>
        <w:t>，邀请</w:t>
      </w:r>
      <w:r>
        <w:rPr>
          <w:rFonts w:hint="eastAsia" w:ascii="仿宋_GB2312" w:hAnsi="仿宋_GB2312" w:eastAsia="仿宋_GB2312" w:cs="仿宋_GB2312"/>
          <w:sz w:val="32"/>
          <w:szCs w:val="32"/>
          <w:highlight w:val="none"/>
          <w:u w:val="none"/>
        </w:rPr>
        <w:t>金砖国家投资促进机构、金融机构、跨国公司等</w:t>
      </w:r>
      <w:r>
        <w:rPr>
          <w:rFonts w:hint="eastAsia" w:ascii="仿宋_GB2312" w:hAnsi="仿宋_GB2312" w:eastAsia="仿宋_GB2312" w:cs="仿宋_GB2312"/>
          <w:sz w:val="32"/>
          <w:szCs w:val="32"/>
          <w:highlight w:val="none"/>
          <w:u w:val="none"/>
          <w:lang w:val="en-US" w:eastAsia="zh-CN"/>
        </w:rPr>
        <w:t>深度</w:t>
      </w:r>
      <w:r>
        <w:rPr>
          <w:rFonts w:hint="eastAsia" w:ascii="仿宋_GB2312" w:hAnsi="仿宋_GB2312" w:eastAsia="仿宋_GB2312" w:cs="仿宋_GB2312"/>
          <w:sz w:val="32"/>
          <w:szCs w:val="32"/>
          <w:highlight w:val="none"/>
          <w:u w:val="none"/>
          <w:lang w:eastAsia="zh-CN"/>
        </w:rPr>
        <w:t>参与。</w:t>
      </w:r>
      <w:r>
        <w:rPr>
          <w:rFonts w:hint="eastAsia" w:ascii="仿宋_GB2312" w:hAnsi="仿宋_GB2312" w:eastAsia="仿宋_GB2312" w:cs="仿宋_GB2312"/>
          <w:sz w:val="32"/>
          <w:szCs w:val="32"/>
          <w:highlight w:val="none"/>
          <w:u w:val="none"/>
        </w:rPr>
        <w:t>积极承办金砖国家部长级会议</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加强区域协同开放，支持</w:t>
      </w:r>
      <w:r>
        <w:rPr>
          <w:rFonts w:hint="eastAsia" w:ascii="仿宋_GB2312" w:hAnsi="仿宋_GB2312" w:eastAsia="仿宋_GB2312" w:cs="仿宋_GB2312"/>
          <w:sz w:val="32"/>
          <w:szCs w:val="32"/>
          <w:highlight w:val="none"/>
          <w:u w:val="none"/>
          <w:lang w:eastAsia="zh-CN"/>
        </w:rPr>
        <w:t>漳州、泉州广泛参与金砖</w:t>
      </w:r>
      <w:r>
        <w:rPr>
          <w:rFonts w:hint="eastAsia" w:ascii="仿宋_GB2312" w:hAnsi="仿宋_GB2312" w:eastAsia="仿宋_GB2312" w:cs="仿宋_GB2312"/>
          <w:sz w:val="32"/>
          <w:szCs w:val="32"/>
          <w:highlight w:val="none"/>
          <w:u w:val="none"/>
          <w:lang w:val="en-US" w:eastAsia="zh-CN"/>
        </w:rPr>
        <w:t>国家新工业领域</w:t>
      </w:r>
      <w:r>
        <w:rPr>
          <w:rFonts w:hint="eastAsia" w:ascii="仿宋_GB2312" w:hAnsi="仿宋_GB2312" w:eastAsia="仿宋_GB2312" w:cs="仿宋_GB2312"/>
          <w:sz w:val="32"/>
          <w:szCs w:val="32"/>
          <w:highlight w:val="none"/>
          <w:u w:val="none"/>
          <w:lang w:eastAsia="zh-CN"/>
        </w:rPr>
        <w:t>合作。</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牵头</w:t>
      </w:r>
      <w:r>
        <w:rPr>
          <w:rFonts w:hint="eastAsia" w:ascii="楷体_GB2312" w:hAnsi="楷体_GB2312" w:eastAsia="楷体_GB2312" w:cs="楷体_GB2312"/>
          <w:color w:val="auto"/>
          <w:sz w:val="32"/>
          <w:szCs w:val="32"/>
          <w:highlight w:val="none"/>
          <w:u w:val="none"/>
        </w:rPr>
        <w:t>单位：</w:t>
      </w:r>
      <w:r>
        <w:rPr>
          <w:rFonts w:hint="eastAsia" w:ascii="楷体_GB2312" w:hAnsi="楷体_GB2312" w:eastAsia="楷体_GB2312" w:cs="楷体_GB2312"/>
          <w:color w:val="auto"/>
          <w:sz w:val="32"/>
          <w:szCs w:val="32"/>
          <w:highlight w:val="none"/>
          <w:u w:val="none"/>
          <w:lang w:val="en-US" w:eastAsia="zh-CN"/>
        </w:rPr>
        <w:t>市</w:t>
      </w:r>
      <w:r>
        <w:rPr>
          <w:rFonts w:hint="eastAsia" w:ascii="楷体_GB2312" w:hAnsi="楷体_GB2312" w:eastAsia="楷体_GB2312" w:cs="楷体_GB2312"/>
          <w:color w:val="auto"/>
          <w:sz w:val="32"/>
          <w:szCs w:val="32"/>
          <w:highlight w:val="none"/>
          <w:u w:val="none"/>
        </w:rPr>
        <w:t>工信</w:t>
      </w:r>
      <w:r>
        <w:rPr>
          <w:rFonts w:hint="eastAsia" w:ascii="楷体_GB2312" w:hAnsi="楷体_GB2312" w:eastAsia="楷体_GB2312" w:cs="楷体_GB2312"/>
          <w:color w:val="auto"/>
          <w:sz w:val="32"/>
          <w:szCs w:val="32"/>
          <w:highlight w:val="none"/>
          <w:u w:val="none"/>
          <w:lang w:val="en-US"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val="en-US" w:eastAsia="zh-CN"/>
        </w:rPr>
        <w:t>市</w:t>
      </w:r>
      <w:r>
        <w:rPr>
          <w:rFonts w:hint="eastAsia" w:ascii="楷体_GB2312" w:hAnsi="楷体_GB2312" w:eastAsia="楷体_GB2312" w:cs="楷体_GB2312"/>
          <w:color w:val="auto"/>
          <w:sz w:val="32"/>
          <w:szCs w:val="32"/>
          <w:highlight w:val="none"/>
          <w:u w:val="none"/>
        </w:rPr>
        <w:t>商务</w:t>
      </w:r>
      <w:r>
        <w:rPr>
          <w:rFonts w:hint="eastAsia" w:ascii="楷体_GB2312" w:hAnsi="楷体_GB2312" w:eastAsia="楷体_GB2312" w:cs="楷体_GB2312"/>
          <w:color w:val="auto"/>
          <w:sz w:val="32"/>
          <w:szCs w:val="32"/>
          <w:highlight w:val="none"/>
          <w:u w:val="none"/>
          <w:lang w:val="en-US"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val="en-US" w:eastAsia="zh-CN"/>
        </w:rPr>
        <w:t>市科技局、金砖创新中心</w:t>
      </w: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sz w:val="32"/>
          <w:szCs w:val="32"/>
          <w:highlight w:val="none"/>
          <w:u w:val="none"/>
          <w:lang w:eastAsia="zh-CN"/>
        </w:rPr>
        <w:t>配合单位：市</w:t>
      </w:r>
      <w:r>
        <w:rPr>
          <w:rFonts w:hint="eastAsia" w:ascii="楷体_GB2312" w:hAnsi="楷体_GB2312" w:eastAsia="楷体_GB2312" w:cs="楷体_GB2312"/>
          <w:sz w:val="32"/>
          <w:szCs w:val="32"/>
          <w:highlight w:val="none"/>
          <w:u w:val="none"/>
        </w:rPr>
        <w:t>发改委、</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外办、</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贸促会）</w:t>
      </w:r>
    </w:p>
    <w:p>
      <w:pPr>
        <w:keepNext w:val="0"/>
        <w:keepLines w:val="0"/>
        <w:pageBreakBefore w:val="0"/>
        <w:widowControl/>
        <w:kinsoku/>
        <w:topLinePunct w:val="0"/>
        <w:autoSpaceDE/>
        <w:autoSpaceDN/>
        <w:bidi w:val="0"/>
        <w:adjustRightInd/>
        <w:snapToGrid/>
        <w:spacing w:line="580" w:lineRule="exact"/>
        <w:ind w:firstLine="880"/>
        <w:textAlignment w:val="auto"/>
        <w:rPr>
          <w:rFonts w:hint="eastAsia" w:ascii="黑体" w:hAnsi="黑体" w:eastAsia="黑体" w:cs="黑体"/>
          <w:sz w:val="32"/>
          <w:szCs w:val="32"/>
          <w:highlight w:val="none"/>
          <w:u w:val="none"/>
          <w:lang w:eastAsia="zh-CN"/>
        </w:rPr>
      </w:pPr>
      <w:r>
        <w:rPr>
          <w:rFonts w:hint="eastAsia" w:ascii="黑体" w:hAnsi="黑体" w:eastAsia="黑体" w:cs="黑体"/>
          <w:sz w:val="32"/>
          <w:szCs w:val="32"/>
          <w:highlight w:val="none"/>
          <w:u w:val="none"/>
          <w:lang w:eastAsia="zh-CN"/>
        </w:rPr>
        <w:t>三、提升</w:t>
      </w:r>
      <w:r>
        <w:rPr>
          <w:rFonts w:hint="eastAsia" w:ascii="黑体" w:hAnsi="黑体" w:eastAsia="黑体" w:cs="黑体"/>
          <w:sz w:val="32"/>
          <w:szCs w:val="32"/>
          <w:highlight w:val="none"/>
          <w:u w:val="none"/>
        </w:rPr>
        <w:t>人才培养</w:t>
      </w:r>
      <w:r>
        <w:rPr>
          <w:rFonts w:hint="eastAsia" w:ascii="黑体" w:hAnsi="黑体" w:eastAsia="黑体" w:cs="黑体"/>
          <w:sz w:val="32"/>
          <w:szCs w:val="32"/>
          <w:highlight w:val="none"/>
          <w:u w:val="none"/>
          <w:lang w:eastAsia="zh-CN"/>
        </w:rPr>
        <w:t>水平</w:t>
      </w:r>
    </w:p>
    <w:p>
      <w:pPr>
        <w:pStyle w:val="5"/>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80" w:lineRule="exact"/>
        <w:ind w:left="0" w:leftChars="0" w:firstLine="641"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楷体_GB2312" w:hAnsi="楷体_GB2312" w:eastAsia="楷体_GB2312" w:cs="楷体_GB2312"/>
          <w:b/>
          <w:bCs/>
          <w:kern w:val="2"/>
          <w:sz w:val="32"/>
          <w:szCs w:val="32"/>
          <w:highlight w:val="none"/>
          <w:u w:val="none"/>
          <w:lang w:val="en-US" w:eastAsia="zh-CN" w:bidi="ar-SA"/>
        </w:rPr>
        <w:t>（十）</w:t>
      </w:r>
      <w:r>
        <w:rPr>
          <w:rFonts w:hint="eastAsia" w:ascii="楷体_GB2312" w:hAnsi="楷体_GB2312" w:eastAsia="楷体_GB2312" w:cs="楷体_GB2312"/>
          <w:b/>
          <w:bCs/>
          <w:sz w:val="32"/>
          <w:szCs w:val="32"/>
          <w:highlight w:val="none"/>
          <w:u w:val="none"/>
          <w:lang w:val="en-US" w:eastAsia="zh-CN"/>
        </w:rPr>
        <w:t>建设</w:t>
      </w:r>
      <w:r>
        <w:rPr>
          <w:rFonts w:hint="eastAsia" w:ascii="楷体_GB2312" w:hAnsi="楷体_GB2312" w:eastAsia="楷体_GB2312" w:cs="楷体_GB2312"/>
          <w:b/>
          <w:bCs/>
          <w:sz w:val="32"/>
          <w:szCs w:val="32"/>
          <w:highlight w:val="none"/>
          <w:u w:val="none"/>
          <w:lang w:eastAsia="zh-CN"/>
        </w:rPr>
        <w:t>金砖创新基地研究培训中心。</w:t>
      </w:r>
      <w:r>
        <w:rPr>
          <w:rFonts w:hint="eastAsia" w:ascii="仿宋_GB2312" w:hAnsi="仿宋_GB2312" w:eastAsia="仿宋_GB2312" w:cs="仿宋_GB2312"/>
          <w:sz w:val="32"/>
          <w:szCs w:val="32"/>
          <w:highlight w:val="none"/>
          <w:u w:val="none"/>
          <w:lang w:val="en-US" w:eastAsia="zh-CN"/>
        </w:rPr>
        <w:t>每年单列最高300万元用于</w:t>
      </w:r>
      <w:r>
        <w:rPr>
          <w:rFonts w:hint="eastAsia" w:ascii="仿宋_GB2312" w:hAnsi="仿宋_GB2312" w:eastAsia="仿宋_GB2312" w:cs="仿宋_GB2312"/>
          <w:b w:val="0"/>
          <w:bCs w:val="0"/>
          <w:sz w:val="32"/>
          <w:szCs w:val="32"/>
          <w:highlight w:val="none"/>
          <w:u w:val="none"/>
          <w:lang w:val="en-US" w:eastAsia="zh-CN"/>
        </w:rPr>
        <w:t>金砖国家新工业</w:t>
      </w:r>
      <w:r>
        <w:rPr>
          <w:rFonts w:hint="eastAsia" w:ascii="仿宋_GB2312" w:hAnsi="仿宋_GB2312" w:eastAsia="仿宋_GB2312" w:cs="仿宋_GB2312"/>
          <w:sz w:val="32"/>
          <w:szCs w:val="32"/>
          <w:highlight w:val="none"/>
          <w:u w:val="none"/>
        </w:rPr>
        <w:t>“金鹭”卓越奖学</w:t>
      </w:r>
      <w:r>
        <w:rPr>
          <w:rFonts w:hint="eastAsia" w:ascii="仿宋_GB2312" w:hAnsi="仿宋_GB2312" w:eastAsia="仿宋_GB2312" w:cs="仿宋_GB2312"/>
          <w:sz w:val="32"/>
          <w:szCs w:val="32"/>
          <w:highlight w:val="none"/>
          <w:u w:val="none"/>
          <w:lang w:val="en-US" w:eastAsia="zh-CN"/>
        </w:rPr>
        <w:t>金开展人才</w:t>
      </w:r>
      <w:r>
        <w:rPr>
          <w:rFonts w:hint="eastAsia" w:ascii="仿宋_GB2312" w:hAnsi="仿宋_GB2312" w:eastAsia="仿宋_GB2312" w:cs="仿宋_GB2312"/>
          <w:sz w:val="32"/>
          <w:szCs w:val="32"/>
          <w:highlight w:val="none"/>
          <w:u w:val="none"/>
          <w:lang w:eastAsia="zh-CN"/>
        </w:rPr>
        <w:t>培训项目</w:t>
      </w:r>
      <w:r>
        <w:rPr>
          <w:rFonts w:hint="eastAsia" w:ascii="仿宋_GB2312" w:hAnsi="仿宋_GB2312" w:eastAsia="仿宋_GB2312" w:cs="仿宋_GB2312"/>
          <w:sz w:val="32"/>
          <w:szCs w:val="32"/>
          <w:highlight w:val="none"/>
          <w:u w:val="none"/>
        </w:rPr>
        <w:t>，开发新工业革命领域特色学科和课程体系</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推动国内外高水平高校、智库、研究机构等加入金砖创新基地智库合作联盟，组织开展新工业革命重点领域课题研究。依托在厦高校，加强</w:t>
      </w:r>
      <w:r>
        <w:rPr>
          <w:rFonts w:hint="eastAsia" w:ascii="仿宋_GB2312" w:hAnsi="仿宋_GB2312" w:eastAsia="仿宋_GB2312" w:cs="仿宋_GB2312"/>
          <w:sz w:val="32"/>
          <w:szCs w:val="32"/>
          <w:highlight w:val="none"/>
          <w:u w:val="none"/>
          <w:lang w:eastAsia="zh-CN"/>
        </w:rPr>
        <w:t>与</w:t>
      </w:r>
      <w:r>
        <w:rPr>
          <w:rFonts w:hint="eastAsia" w:ascii="仿宋_GB2312" w:hAnsi="仿宋_GB2312" w:eastAsia="仿宋_GB2312" w:cs="仿宋_GB2312"/>
          <w:sz w:val="32"/>
          <w:szCs w:val="32"/>
          <w:highlight w:val="none"/>
          <w:u w:val="none"/>
        </w:rPr>
        <w:t>金砖国家</w:t>
      </w:r>
      <w:r>
        <w:rPr>
          <w:rFonts w:hint="eastAsia" w:ascii="仿宋_GB2312" w:hAnsi="仿宋_GB2312" w:eastAsia="仿宋_GB2312" w:cs="仿宋_GB2312"/>
          <w:sz w:val="32"/>
          <w:szCs w:val="32"/>
          <w:highlight w:val="none"/>
          <w:u w:val="none"/>
          <w:lang w:eastAsia="zh-CN"/>
        </w:rPr>
        <w:t>高校在</w:t>
      </w:r>
      <w:r>
        <w:rPr>
          <w:rFonts w:hint="eastAsia" w:ascii="仿宋_GB2312" w:hAnsi="仿宋_GB2312" w:eastAsia="仿宋_GB2312" w:cs="仿宋_GB2312"/>
          <w:sz w:val="32"/>
          <w:szCs w:val="32"/>
          <w:highlight w:val="none"/>
          <w:u w:val="none"/>
        </w:rPr>
        <w:t>新工业革命领域校际合作。</w:t>
      </w:r>
      <w:r>
        <w:rPr>
          <w:rFonts w:hint="eastAsia" w:ascii="仿宋_GB2312" w:hAnsi="仿宋_GB2312" w:eastAsia="仿宋_GB2312" w:cs="仿宋_GB2312"/>
          <w:sz w:val="32"/>
          <w:szCs w:val="32"/>
          <w:highlight w:val="none"/>
          <w:u w:val="none"/>
          <w:lang w:val="en-US" w:eastAsia="zh-CN"/>
        </w:rPr>
        <w:t>推动1</w:t>
      </w:r>
      <w:r>
        <w:rPr>
          <w:rFonts w:hint="eastAsia" w:ascii="仿宋_GB2312" w:hAnsi="仿宋_GB2312" w:eastAsia="仿宋_GB2312" w:cs="仿宋_GB2312"/>
          <w:sz w:val="32"/>
          <w:szCs w:val="32"/>
          <w:highlight w:val="none"/>
          <w:u w:val="none"/>
        </w:rPr>
        <w:t>0</w:t>
      </w:r>
      <w:r>
        <w:rPr>
          <w:rFonts w:hint="eastAsia" w:ascii="仿宋_GB2312" w:hAnsi="仿宋_GB2312" w:eastAsia="仿宋_GB2312" w:cs="仿宋_GB2312"/>
          <w:sz w:val="32"/>
          <w:szCs w:val="32"/>
          <w:highlight w:val="none"/>
          <w:u w:val="none"/>
          <w:lang w:eastAsia="zh-CN"/>
        </w:rPr>
        <w:t>家</w:t>
      </w:r>
      <w:r>
        <w:rPr>
          <w:rFonts w:hint="eastAsia" w:ascii="仿宋_GB2312" w:hAnsi="仿宋_GB2312" w:eastAsia="仿宋_GB2312" w:cs="仿宋_GB2312"/>
          <w:sz w:val="32"/>
          <w:szCs w:val="32"/>
          <w:highlight w:val="none"/>
          <w:u w:val="none"/>
          <w:lang w:val="en-US" w:eastAsia="zh-CN"/>
        </w:rPr>
        <w:t>以上</w:t>
      </w:r>
      <w:r>
        <w:rPr>
          <w:rFonts w:hint="eastAsia" w:ascii="仿宋_GB2312" w:hAnsi="仿宋_GB2312" w:eastAsia="仿宋_GB2312" w:cs="仿宋_GB2312"/>
          <w:sz w:val="32"/>
          <w:szCs w:val="32"/>
          <w:highlight w:val="none"/>
          <w:u w:val="none"/>
        </w:rPr>
        <w:t>符合条件的企业</w:t>
      </w:r>
      <w:r>
        <w:rPr>
          <w:rFonts w:hint="eastAsia" w:ascii="仿宋_GB2312" w:hAnsi="仿宋_GB2312" w:eastAsia="仿宋_GB2312" w:cs="仿宋_GB2312"/>
          <w:sz w:val="32"/>
          <w:szCs w:val="32"/>
          <w:highlight w:val="none"/>
          <w:u w:val="none"/>
          <w:lang w:val="en-US" w:eastAsia="zh-CN"/>
        </w:rPr>
        <w:t>共建</w:t>
      </w:r>
      <w:r>
        <w:rPr>
          <w:rFonts w:hint="eastAsia" w:ascii="仿宋_GB2312" w:hAnsi="仿宋_GB2312" w:eastAsia="仿宋_GB2312" w:cs="仿宋_GB2312"/>
          <w:sz w:val="32"/>
          <w:szCs w:val="32"/>
          <w:highlight w:val="none"/>
          <w:u w:val="none"/>
          <w:lang w:eastAsia="zh-CN"/>
        </w:rPr>
        <w:t>合作示范单位</w:t>
      </w:r>
      <w:r>
        <w:rPr>
          <w:rFonts w:hint="eastAsia" w:ascii="仿宋_GB2312" w:hAnsi="仿宋_GB2312" w:eastAsia="仿宋_GB2312" w:cs="仿宋_GB2312"/>
          <w:sz w:val="32"/>
          <w:szCs w:val="32"/>
          <w:highlight w:val="none"/>
          <w:u w:val="none"/>
        </w:rPr>
        <w:t>，建立人才培养合作机制。</w:t>
      </w:r>
      <w:r>
        <w:rPr>
          <w:rFonts w:hint="eastAsia" w:ascii="仿宋_GB2312" w:hAnsi="仿宋_GB2312" w:eastAsia="仿宋_GB2312" w:cs="仿宋_GB2312"/>
          <w:sz w:val="32"/>
          <w:szCs w:val="32"/>
          <w:highlight w:val="none"/>
          <w:u w:val="none"/>
          <w:lang w:eastAsia="zh-CN"/>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eastAsia="zh-CN"/>
        </w:rPr>
        <w:t>金砖创新中心、厦门大学。配合单位：</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lang w:eastAsia="zh-CN"/>
        </w:rPr>
        <w:t>工信局、</w:t>
      </w:r>
      <w:r>
        <w:rPr>
          <w:rFonts w:hint="eastAsia" w:ascii="楷体_GB2312" w:hAnsi="楷体_GB2312" w:eastAsia="楷体_GB2312" w:cs="楷体_GB2312"/>
          <w:sz w:val="32"/>
          <w:szCs w:val="32"/>
          <w:highlight w:val="none"/>
          <w:u w:val="none"/>
          <w:lang w:val="en-US" w:eastAsia="zh-CN"/>
        </w:rPr>
        <w:t>市教育局、市</w:t>
      </w:r>
      <w:r>
        <w:rPr>
          <w:rFonts w:hint="eastAsia" w:ascii="楷体_GB2312" w:hAnsi="楷体_GB2312" w:eastAsia="楷体_GB2312" w:cs="楷体_GB2312"/>
          <w:sz w:val="32"/>
          <w:szCs w:val="32"/>
          <w:highlight w:val="none"/>
          <w:u w:val="none"/>
          <w:lang w:eastAsia="zh-CN"/>
        </w:rPr>
        <w:t>人社</w:t>
      </w:r>
      <w:r>
        <w:rPr>
          <w:rFonts w:hint="eastAsia" w:ascii="楷体_GB2312" w:hAnsi="楷体_GB2312" w:eastAsia="楷体_GB2312" w:cs="楷体_GB2312"/>
          <w:sz w:val="32"/>
          <w:szCs w:val="32"/>
          <w:highlight w:val="none"/>
          <w:u w:val="none"/>
          <w:lang w:val="en-US" w:eastAsia="zh-CN"/>
        </w:rPr>
        <w:t>局、市外办、市</w:t>
      </w:r>
      <w:r>
        <w:rPr>
          <w:rFonts w:hint="eastAsia" w:ascii="楷体_GB2312" w:hAnsi="楷体_GB2312" w:eastAsia="楷体_GB2312" w:cs="楷体_GB2312"/>
          <w:sz w:val="32"/>
          <w:szCs w:val="32"/>
          <w:highlight w:val="none"/>
          <w:u w:val="none"/>
          <w:lang w:eastAsia="zh-CN"/>
        </w:rPr>
        <w:t>社科联、</w:t>
      </w:r>
      <w:r>
        <w:rPr>
          <w:rFonts w:hint="eastAsia" w:ascii="楷体_GB2312" w:hAnsi="楷体_GB2312" w:eastAsia="楷体_GB2312" w:cs="楷体_GB2312"/>
          <w:sz w:val="32"/>
          <w:szCs w:val="32"/>
          <w:highlight w:val="none"/>
          <w:u w:val="none"/>
          <w:lang w:val="en-US" w:eastAsia="zh-CN"/>
        </w:rPr>
        <w:t>在厦高校</w:t>
      </w:r>
      <w:r>
        <w:rPr>
          <w:rFonts w:hint="eastAsia" w:ascii="楷体_GB2312" w:hAnsi="楷体_GB2312" w:eastAsia="楷体_GB2312" w:cs="楷体_GB2312"/>
          <w:sz w:val="32"/>
          <w:szCs w:val="32"/>
          <w:highlight w:val="none"/>
          <w:u w:val="none"/>
          <w:lang w:eastAsia="zh-CN"/>
        </w:rPr>
        <w:t>）</w:t>
      </w:r>
    </w:p>
    <w:p>
      <w:pPr>
        <w:keepNext w:val="0"/>
        <w:keepLines w:val="0"/>
        <w:pageBreakBefore w:val="0"/>
        <w:widowControl/>
        <w:numPr>
          <w:ilvl w:val="0"/>
          <w:numId w:val="0"/>
        </w:numPr>
        <w:kinsoku/>
        <w:wordWrap/>
        <w:topLinePunct w:val="0"/>
        <w:autoSpaceDE/>
        <w:autoSpaceDN/>
        <w:bidi w:val="0"/>
        <w:adjustRightInd/>
        <w:snapToGrid/>
        <w:spacing w:beforeLines="0" w:afterLines="0" w:line="580" w:lineRule="exact"/>
        <w:ind w:left="0" w:leftChars="0" w:firstLine="641" w:firstLineChars="200"/>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b/>
          <w:bCs/>
          <w:kern w:val="2"/>
          <w:sz w:val="32"/>
          <w:szCs w:val="32"/>
          <w:highlight w:val="none"/>
          <w:u w:val="none"/>
          <w:lang w:val="en-US" w:eastAsia="zh-CN" w:bidi="ar-SA"/>
        </w:rPr>
        <w:t>（十一）</w:t>
      </w:r>
      <w:r>
        <w:rPr>
          <w:rFonts w:hint="eastAsia" w:ascii="楷体_GB2312" w:hAnsi="楷体_GB2312" w:eastAsia="楷体_GB2312" w:cs="楷体_GB2312"/>
          <w:b/>
          <w:bCs/>
          <w:sz w:val="32"/>
          <w:szCs w:val="32"/>
          <w:highlight w:val="none"/>
          <w:u w:val="none"/>
          <w:lang w:val="en-US" w:eastAsia="zh-CN"/>
        </w:rPr>
        <w:t>加快高层次</w:t>
      </w:r>
      <w:r>
        <w:rPr>
          <w:rFonts w:hint="eastAsia" w:ascii="楷体_GB2312" w:hAnsi="楷体_GB2312" w:eastAsia="楷体_GB2312" w:cs="楷体_GB2312"/>
          <w:b/>
          <w:bCs/>
          <w:sz w:val="32"/>
          <w:szCs w:val="32"/>
          <w:highlight w:val="none"/>
          <w:u w:val="none"/>
          <w:lang w:eastAsia="zh-CN"/>
        </w:rPr>
        <w:t>人才引进</w:t>
      </w:r>
      <w:r>
        <w:rPr>
          <w:rFonts w:hint="eastAsia" w:ascii="楷体_GB2312" w:hAnsi="楷体_GB2312" w:eastAsia="楷体_GB2312" w:cs="楷体_GB2312"/>
          <w:b/>
          <w:bCs/>
          <w:sz w:val="32"/>
          <w:szCs w:val="32"/>
          <w:highlight w:val="none"/>
          <w:u w:val="none"/>
        </w:rPr>
        <w:t>。</w:t>
      </w:r>
      <w:r>
        <w:rPr>
          <w:rFonts w:hint="eastAsia" w:ascii="仿宋_GB2312" w:hAnsi="仿宋_GB2312" w:eastAsia="仿宋_GB2312" w:cs="仿宋_GB2312"/>
          <w:sz w:val="32"/>
          <w:szCs w:val="32"/>
          <w:highlight w:val="none"/>
          <w:u w:val="none"/>
        </w:rPr>
        <w:t>推荐金砖国家高层次人才申报福建省引才“百人计划”、省高层次人才认定</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支持金砖国家人才、项目申报省、</w:t>
      </w:r>
      <w:r>
        <w:rPr>
          <w:rFonts w:hint="eastAsia" w:ascii="仿宋_GB2312" w:hAnsi="仿宋_GB2312" w:eastAsia="仿宋_GB2312" w:cs="仿宋_GB2312"/>
          <w:sz w:val="32"/>
          <w:szCs w:val="32"/>
          <w:highlight w:val="none"/>
          <w:u w:val="none"/>
          <w:lang w:eastAsia="zh-CN"/>
        </w:rPr>
        <w:t>市</w:t>
      </w:r>
      <w:r>
        <w:rPr>
          <w:rFonts w:hint="eastAsia" w:ascii="仿宋_GB2312" w:hAnsi="仿宋_GB2312" w:eastAsia="仿宋_GB2312" w:cs="仿宋_GB2312"/>
          <w:sz w:val="32"/>
          <w:szCs w:val="32"/>
          <w:highlight w:val="none"/>
          <w:u w:val="none"/>
        </w:rPr>
        <w:t>国际科学技术合作奖，支持金砖国家科技、产业人才申报市“双百计划”</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按规定给予资金支持</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面向金砖国家等海外人才举办创新创业赛事，办好</w:t>
      </w:r>
      <w:r>
        <w:rPr>
          <w:rFonts w:hint="eastAsia" w:ascii="仿宋_GB2312" w:hAnsi="仿宋_GB2312" w:eastAsia="仿宋_GB2312" w:cs="仿宋_GB2312"/>
          <w:sz w:val="32"/>
          <w:szCs w:val="32"/>
          <w:highlight w:val="none"/>
          <w:u w:val="none"/>
          <w:lang w:val="en-US" w:eastAsia="zh-CN"/>
        </w:rPr>
        <w:t>金砖国家新工业创新大赛、</w:t>
      </w:r>
      <w:r>
        <w:rPr>
          <w:rFonts w:hint="eastAsia" w:ascii="仿宋_GB2312" w:hAnsi="仿宋_GB2312" w:eastAsia="仿宋_GB2312" w:cs="仿宋_GB2312"/>
          <w:sz w:val="32"/>
          <w:szCs w:val="32"/>
          <w:highlight w:val="none"/>
          <w:u w:val="none"/>
        </w:rPr>
        <w:t>“才聚八闽·鹭引五洲”全球创新创业大赛</w:t>
      </w:r>
      <w:r>
        <w:rPr>
          <w:rFonts w:hint="eastAsia" w:ascii="仿宋_GB2312" w:hAnsi="仿宋_GB2312" w:eastAsia="仿宋_GB2312" w:cs="仿宋_GB2312"/>
          <w:sz w:val="32"/>
          <w:szCs w:val="32"/>
          <w:highlight w:val="none"/>
          <w:u w:val="none"/>
          <w:lang w:val="en-US" w:eastAsia="zh-CN"/>
        </w:rPr>
        <w:t>等</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b w:val="0"/>
          <w:bCs w:val="0"/>
          <w:sz w:val="32"/>
          <w:szCs w:val="32"/>
          <w:highlight w:val="none"/>
          <w:u w:val="none"/>
          <w:lang w:val="en-US" w:eastAsia="zh-CN"/>
        </w:rPr>
        <w:t>支持</w:t>
      </w:r>
      <w:r>
        <w:rPr>
          <w:rFonts w:hint="eastAsia" w:ascii="仿宋_GB2312" w:hAnsi="仿宋_GB2312" w:eastAsia="仿宋_GB2312" w:cs="仿宋_GB2312"/>
          <w:sz w:val="32"/>
          <w:szCs w:val="32"/>
          <w:highlight w:val="none"/>
          <w:u w:val="none"/>
          <w:lang w:eastAsia="zh-CN"/>
        </w:rPr>
        <w:t>符合条件的外籍人才</w:t>
      </w:r>
      <w:r>
        <w:rPr>
          <w:rFonts w:hint="eastAsia" w:ascii="仿宋_GB2312" w:hAnsi="仿宋_GB2312" w:eastAsia="仿宋_GB2312" w:cs="仿宋_GB2312"/>
          <w:b w:val="0"/>
          <w:bCs w:val="0"/>
          <w:sz w:val="32"/>
          <w:szCs w:val="32"/>
          <w:highlight w:val="none"/>
          <w:u w:val="none"/>
          <w:lang w:val="en-US" w:eastAsia="zh-CN"/>
        </w:rPr>
        <w:t>在金砖</w:t>
      </w:r>
      <w:r>
        <w:rPr>
          <w:rFonts w:hint="eastAsia" w:ascii="仿宋_GB2312" w:hAnsi="仿宋_GB2312" w:eastAsia="仿宋_GB2312" w:cs="仿宋_GB2312"/>
          <w:sz w:val="32"/>
          <w:szCs w:val="32"/>
          <w:highlight w:val="none"/>
          <w:u w:val="none"/>
          <w:lang w:val="en-US" w:eastAsia="zh-CN"/>
        </w:rPr>
        <w:t>创新基地创业，</w:t>
      </w:r>
      <w:r>
        <w:rPr>
          <w:rFonts w:hint="eastAsia" w:ascii="仿宋_GB2312" w:hAnsi="仿宋_GB2312" w:eastAsia="仿宋_GB2312" w:cs="仿宋_GB2312"/>
          <w:sz w:val="32"/>
          <w:szCs w:val="32"/>
          <w:highlight w:val="none"/>
          <w:u w:val="none"/>
          <w:lang w:eastAsia="zh-CN"/>
        </w:rPr>
        <w:t>参照厦门市留学人员创业政策给予同等</w:t>
      </w:r>
      <w:r>
        <w:rPr>
          <w:rFonts w:hint="eastAsia" w:ascii="仿宋_GB2312" w:hAnsi="仿宋_GB2312" w:eastAsia="仿宋_GB2312" w:cs="仿宋_GB2312"/>
          <w:sz w:val="32"/>
          <w:szCs w:val="32"/>
          <w:highlight w:val="none"/>
          <w:u w:val="none"/>
          <w:lang w:val="en-US" w:eastAsia="zh-CN"/>
        </w:rPr>
        <w:t>支持</w:t>
      </w:r>
      <w:r>
        <w:rPr>
          <w:rFonts w:hint="eastAsia" w:ascii="仿宋_GB2312" w:hAnsi="仿宋_GB2312" w:eastAsia="仿宋_GB2312" w:cs="仿宋_GB2312"/>
          <w:sz w:val="32"/>
          <w:szCs w:val="32"/>
          <w:highlight w:val="none"/>
          <w:u w:val="none"/>
        </w:rPr>
        <w:t>。</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牵头</w:t>
      </w:r>
      <w:r>
        <w:rPr>
          <w:rFonts w:hint="eastAsia" w:ascii="楷体_GB2312" w:hAnsi="楷体_GB2312" w:eastAsia="楷体_GB2312" w:cs="楷体_GB2312"/>
          <w:color w:val="auto"/>
          <w:sz w:val="32"/>
          <w:szCs w:val="32"/>
          <w:highlight w:val="none"/>
          <w:u w:val="none"/>
        </w:rPr>
        <w:t>单位：</w:t>
      </w:r>
      <w:r>
        <w:rPr>
          <w:rFonts w:hint="eastAsia" w:ascii="楷体_GB2312" w:hAnsi="楷体_GB2312" w:eastAsia="楷体_GB2312" w:cs="楷体_GB2312"/>
          <w:color w:val="auto"/>
          <w:sz w:val="32"/>
          <w:szCs w:val="32"/>
          <w:highlight w:val="none"/>
          <w:u w:val="none"/>
          <w:lang w:eastAsia="zh-CN"/>
        </w:rPr>
        <w:t>市委组织部、</w:t>
      </w:r>
      <w:r>
        <w:rPr>
          <w:rFonts w:hint="eastAsia" w:ascii="楷体_GB2312" w:hAnsi="楷体_GB2312" w:eastAsia="楷体_GB2312" w:cs="楷体_GB2312"/>
          <w:color w:val="auto"/>
          <w:sz w:val="32"/>
          <w:szCs w:val="32"/>
          <w:highlight w:val="none"/>
          <w:u w:val="none"/>
          <w:lang w:val="en-US" w:eastAsia="zh-CN"/>
        </w:rPr>
        <w:t>市</w:t>
      </w:r>
      <w:r>
        <w:rPr>
          <w:rFonts w:hint="eastAsia" w:ascii="楷体_GB2312" w:hAnsi="楷体_GB2312" w:eastAsia="楷体_GB2312" w:cs="楷体_GB2312"/>
          <w:color w:val="auto"/>
          <w:sz w:val="32"/>
          <w:szCs w:val="32"/>
          <w:highlight w:val="none"/>
          <w:u w:val="none"/>
        </w:rPr>
        <w:t>工信</w:t>
      </w:r>
      <w:r>
        <w:rPr>
          <w:rFonts w:hint="eastAsia" w:ascii="楷体_GB2312" w:hAnsi="楷体_GB2312" w:eastAsia="楷体_GB2312" w:cs="楷体_GB2312"/>
          <w:color w:val="auto"/>
          <w:sz w:val="32"/>
          <w:szCs w:val="32"/>
          <w:highlight w:val="none"/>
          <w:u w:val="none"/>
          <w:lang w:val="en-US"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val="en-US" w:eastAsia="zh-CN"/>
        </w:rPr>
        <w:t>市科技局、市人社局、金砖创新中心</w:t>
      </w: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sz w:val="32"/>
          <w:szCs w:val="32"/>
          <w:highlight w:val="none"/>
          <w:u w:val="none"/>
          <w:lang w:eastAsia="zh-CN"/>
        </w:rPr>
        <w:t>配合单位：市教育局、</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外办</w:t>
      </w:r>
      <w:r>
        <w:rPr>
          <w:rFonts w:hint="eastAsia" w:ascii="楷体_GB2312" w:hAnsi="楷体_GB2312" w:eastAsia="楷体_GB2312" w:cs="楷体_GB2312"/>
          <w:sz w:val="32"/>
          <w:szCs w:val="32"/>
          <w:highlight w:val="none"/>
          <w:u w:val="none"/>
          <w:lang w:eastAsia="zh-CN"/>
        </w:rPr>
        <w:t>、火炬高新区管委会</w:t>
      </w:r>
      <w:r>
        <w:rPr>
          <w:rFonts w:hint="eastAsia" w:ascii="楷体_GB2312" w:hAnsi="楷体_GB2312" w:eastAsia="楷体_GB2312" w:cs="楷体_GB2312"/>
          <w:sz w:val="32"/>
          <w:szCs w:val="32"/>
          <w:highlight w:val="none"/>
          <w:u w:val="none"/>
        </w:rPr>
        <w:t>）</w:t>
      </w:r>
    </w:p>
    <w:p>
      <w:pPr>
        <w:keepNext w:val="0"/>
        <w:keepLines w:val="0"/>
        <w:pageBreakBefore w:val="0"/>
        <w:widowControl/>
        <w:kinsoku/>
        <w:overflowPunct/>
        <w:topLinePunct w:val="0"/>
        <w:autoSpaceDE/>
        <w:autoSpaceDN/>
        <w:bidi w:val="0"/>
        <w:adjustRightInd/>
        <w:snapToGrid/>
        <w:spacing w:beforeLines="0" w:afterLines="0" w:line="580" w:lineRule="exact"/>
        <w:ind w:firstLine="641" w:firstLineChars="200"/>
        <w:textAlignment w:val="auto"/>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b/>
          <w:bCs/>
          <w:sz w:val="32"/>
          <w:szCs w:val="32"/>
          <w:highlight w:val="none"/>
          <w:u w:val="none"/>
          <w:lang w:eastAsia="zh-CN"/>
        </w:rPr>
        <w:t>（</w:t>
      </w:r>
      <w:r>
        <w:rPr>
          <w:rFonts w:hint="eastAsia" w:ascii="楷体_GB2312" w:hAnsi="楷体_GB2312" w:eastAsia="楷体_GB2312" w:cs="楷体_GB2312"/>
          <w:b/>
          <w:bCs/>
          <w:sz w:val="32"/>
          <w:szCs w:val="32"/>
          <w:highlight w:val="none"/>
          <w:u w:val="none"/>
          <w:lang w:val="en-US" w:eastAsia="zh-CN"/>
        </w:rPr>
        <w:t>十二</w:t>
      </w:r>
      <w:r>
        <w:rPr>
          <w:rFonts w:hint="eastAsia" w:ascii="楷体_GB2312" w:hAnsi="楷体_GB2312" w:eastAsia="楷体_GB2312" w:cs="楷体_GB2312"/>
          <w:b/>
          <w:bCs/>
          <w:sz w:val="32"/>
          <w:szCs w:val="32"/>
          <w:highlight w:val="none"/>
          <w:u w:val="none"/>
          <w:lang w:eastAsia="zh-CN"/>
        </w:rPr>
        <w:t>）促进</w:t>
      </w:r>
      <w:r>
        <w:rPr>
          <w:rFonts w:hint="eastAsia" w:ascii="楷体_GB2312" w:hAnsi="楷体_GB2312" w:eastAsia="楷体_GB2312" w:cs="楷体_GB2312"/>
          <w:b/>
          <w:bCs/>
          <w:sz w:val="32"/>
          <w:szCs w:val="32"/>
          <w:highlight w:val="none"/>
          <w:u w:val="none"/>
          <w:lang w:val="en-US" w:eastAsia="zh-CN"/>
        </w:rPr>
        <w:t>人文领域</w:t>
      </w:r>
      <w:r>
        <w:rPr>
          <w:rFonts w:hint="eastAsia" w:ascii="楷体_GB2312" w:hAnsi="楷体_GB2312" w:eastAsia="楷体_GB2312" w:cs="楷体_GB2312"/>
          <w:b/>
          <w:bCs/>
          <w:sz w:val="32"/>
          <w:szCs w:val="32"/>
          <w:highlight w:val="none"/>
          <w:u w:val="none"/>
          <w:lang w:eastAsia="zh-CN"/>
        </w:rPr>
        <w:t>合作交流。</w:t>
      </w:r>
      <w:r>
        <w:rPr>
          <w:rFonts w:hint="eastAsia" w:ascii="仿宋_GB2312" w:hAnsi="仿宋_GB2312" w:eastAsia="仿宋_GB2312" w:cs="仿宋_GB2312"/>
          <w:b w:val="0"/>
          <w:bCs w:val="0"/>
          <w:sz w:val="32"/>
          <w:szCs w:val="32"/>
          <w:highlight w:val="none"/>
          <w:u w:val="none"/>
          <w:lang w:eastAsia="zh-CN"/>
        </w:rPr>
        <w:t>深化办学与人才培养合作，协同</w:t>
      </w:r>
      <w:r>
        <w:rPr>
          <w:rFonts w:hint="eastAsia" w:ascii="仿宋_GB2312" w:hAnsi="仿宋_GB2312" w:eastAsia="仿宋_GB2312" w:cs="仿宋_GB2312"/>
          <w:sz w:val="32"/>
          <w:szCs w:val="32"/>
          <w:highlight w:val="none"/>
          <w:u w:val="none"/>
        </w:rPr>
        <w:t>制定人才</w:t>
      </w:r>
      <w:r>
        <w:rPr>
          <w:rFonts w:hint="eastAsia" w:ascii="仿宋_GB2312" w:hAnsi="仿宋_GB2312" w:eastAsia="仿宋_GB2312" w:cs="仿宋_GB2312"/>
          <w:sz w:val="32"/>
          <w:szCs w:val="32"/>
          <w:highlight w:val="none"/>
          <w:u w:val="none"/>
          <w:lang w:eastAsia="zh-CN"/>
        </w:rPr>
        <w:t>联合</w:t>
      </w:r>
      <w:r>
        <w:rPr>
          <w:rFonts w:hint="eastAsia" w:ascii="仿宋_GB2312" w:hAnsi="仿宋_GB2312" w:eastAsia="仿宋_GB2312" w:cs="仿宋_GB2312"/>
          <w:sz w:val="32"/>
          <w:szCs w:val="32"/>
          <w:highlight w:val="none"/>
          <w:u w:val="none"/>
        </w:rPr>
        <w:t>培养标准与规则</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支持在厦高校与金砖国家高校共建中外合作办学机构。组织教师赴金砖国家访学研修，依托中外合作办学机构开展教师互聘。</w:t>
      </w:r>
      <w:r>
        <w:rPr>
          <w:rFonts w:hint="eastAsia" w:ascii="仿宋_GB2312" w:hAnsi="仿宋_GB2312" w:eastAsia="仿宋_GB2312" w:cs="仿宋_GB2312"/>
          <w:sz w:val="32"/>
          <w:szCs w:val="32"/>
          <w:highlight w:val="none"/>
          <w:u w:val="none"/>
        </w:rPr>
        <w:t>用好</w:t>
      </w:r>
      <w:r>
        <w:rPr>
          <w:rFonts w:hint="eastAsia" w:ascii="仿宋_GB2312" w:hAnsi="仿宋_GB2312" w:eastAsia="仿宋_GB2312" w:cs="仿宋_GB2312"/>
          <w:sz w:val="32"/>
          <w:szCs w:val="32"/>
          <w:highlight w:val="none"/>
          <w:u w:val="none"/>
          <w:lang w:val="en-US" w:eastAsia="zh-CN"/>
        </w:rPr>
        <w:t>福建省</w:t>
      </w:r>
      <w:r>
        <w:rPr>
          <w:rFonts w:hint="eastAsia" w:ascii="仿宋_GB2312" w:hAnsi="仿宋_GB2312" w:eastAsia="仿宋_GB2312" w:cs="仿宋_GB2312"/>
          <w:sz w:val="32"/>
          <w:szCs w:val="32"/>
          <w:highlight w:val="none"/>
          <w:u w:val="none"/>
        </w:rPr>
        <w:t>外国留学生奖学</w:t>
      </w:r>
      <w:r>
        <w:rPr>
          <w:rFonts w:hint="eastAsia" w:ascii="仿宋_GB2312" w:hAnsi="仿宋_GB2312" w:eastAsia="仿宋_GB2312" w:cs="仿宋_GB2312"/>
          <w:sz w:val="32"/>
          <w:szCs w:val="32"/>
          <w:highlight w:val="none"/>
          <w:u w:val="none"/>
          <w:lang w:val="en-US" w:eastAsia="zh-CN"/>
        </w:rPr>
        <w:t>金</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推动在厦高校扩大面向金砖国家的招生规模，打造“金砖留学”特色品牌。</w:t>
      </w:r>
      <w:r>
        <w:rPr>
          <w:rFonts w:hint="eastAsia" w:ascii="仿宋_GB2312" w:hAnsi="仿宋_GB2312" w:eastAsia="仿宋_GB2312" w:cs="仿宋_GB2312"/>
          <w:b w:val="0"/>
          <w:bCs w:val="0"/>
          <w:color w:val="auto"/>
          <w:sz w:val="32"/>
          <w:szCs w:val="32"/>
          <w:highlight w:val="none"/>
          <w:u w:val="none"/>
        </w:rPr>
        <w:t>发挥</w:t>
      </w:r>
      <w:r>
        <w:rPr>
          <w:rFonts w:hint="eastAsia" w:ascii="仿宋_GB2312" w:hAnsi="仿宋_GB2312" w:eastAsia="仿宋_GB2312" w:cs="仿宋_GB2312"/>
          <w:b w:val="0"/>
          <w:bCs w:val="0"/>
          <w:color w:val="auto"/>
          <w:sz w:val="32"/>
          <w:szCs w:val="32"/>
          <w:highlight w:val="none"/>
          <w:u w:val="none"/>
          <w:lang w:val="en-US" w:eastAsia="zh-CN"/>
        </w:rPr>
        <w:t>厦门</w:t>
      </w:r>
      <w:r>
        <w:rPr>
          <w:rFonts w:hint="eastAsia" w:ascii="仿宋_GB2312" w:hAnsi="仿宋_GB2312" w:eastAsia="仿宋_GB2312" w:cs="仿宋_GB2312"/>
          <w:b w:val="0"/>
          <w:bCs w:val="0"/>
          <w:color w:val="auto"/>
          <w:sz w:val="32"/>
          <w:szCs w:val="32"/>
          <w:highlight w:val="none"/>
          <w:u w:val="none"/>
        </w:rPr>
        <w:t>侨乡</w:t>
      </w:r>
      <w:r>
        <w:rPr>
          <w:rFonts w:hint="eastAsia" w:ascii="仿宋_GB2312" w:hAnsi="仿宋_GB2312" w:eastAsia="仿宋_GB2312" w:cs="仿宋_GB2312"/>
          <w:b w:val="0"/>
          <w:bCs w:val="0"/>
          <w:color w:val="auto"/>
          <w:sz w:val="32"/>
          <w:szCs w:val="32"/>
          <w:highlight w:val="none"/>
          <w:u w:val="none"/>
          <w:lang w:val="en-US" w:eastAsia="zh-CN"/>
        </w:rPr>
        <w:t>优势，</w:t>
      </w:r>
      <w:r>
        <w:rPr>
          <w:rFonts w:hint="eastAsia" w:ascii="仿宋_GB2312" w:hAnsi="仿宋_GB2312" w:eastAsia="仿宋_GB2312" w:cs="仿宋_GB2312"/>
          <w:color w:val="auto"/>
          <w:sz w:val="32"/>
          <w:szCs w:val="32"/>
          <w:highlight w:val="none"/>
          <w:u w:val="none"/>
          <w:lang w:val="en-US" w:eastAsia="zh-CN"/>
        </w:rPr>
        <w:t>围绕侨商、侨智、侨企举办各类交流对接活动</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推动</w:t>
      </w:r>
      <w:r>
        <w:rPr>
          <w:rFonts w:hint="eastAsia" w:ascii="仿宋_GB2312" w:hAnsi="仿宋_GB2312" w:eastAsia="仿宋_GB2312" w:cs="仿宋_GB2312"/>
          <w:color w:val="auto"/>
          <w:sz w:val="32"/>
          <w:szCs w:val="32"/>
          <w:highlight w:val="none"/>
          <w:u w:val="none"/>
        </w:rPr>
        <w:t>金砖合作研究。</w:t>
      </w:r>
      <w:r>
        <w:rPr>
          <w:rFonts w:hint="eastAsia" w:ascii="仿宋_GB2312" w:hAnsi="仿宋_GB2312" w:eastAsia="仿宋_GB2312" w:cs="仿宋_GB2312"/>
          <w:sz w:val="32"/>
          <w:szCs w:val="32"/>
          <w:highlight w:val="none"/>
          <w:u w:val="none"/>
          <w:lang w:eastAsia="zh-CN"/>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eastAsia="zh-CN"/>
        </w:rPr>
        <w:t>市教育局、</w:t>
      </w:r>
      <w:r>
        <w:rPr>
          <w:rFonts w:hint="eastAsia" w:ascii="楷体_GB2312" w:hAnsi="楷体_GB2312" w:eastAsia="楷体_GB2312" w:cs="楷体_GB2312"/>
          <w:color w:val="auto"/>
          <w:sz w:val="32"/>
          <w:szCs w:val="32"/>
          <w:highlight w:val="none"/>
          <w:u w:val="none"/>
          <w:lang w:val="en-US" w:eastAsia="zh-CN"/>
        </w:rPr>
        <w:t>市</w:t>
      </w:r>
      <w:r>
        <w:rPr>
          <w:rFonts w:hint="eastAsia" w:ascii="楷体_GB2312" w:hAnsi="楷体_GB2312" w:eastAsia="楷体_GB2312" w:cs="楷体_GB2312"/>
          <w:color w:val="auto"/>
          <w:sz w:val="32"/>
          <w:szCs w:val="32"/>
          <w:highlight w:val="none"/>
          <w:u w:val="none"/>
        </w:rPr>
        <w:t>侨联</w:t>
      </w:r>
      <w:r>
        <w:rPr>
          <w:rFonts w:hint="eastAsia" w:ascii="楷体_GB2312" w:hAnsi="楷体_GB2312" w:eastAsia="楷体_GB2312" w:cs="楷体_GB2312"/>
          <w:sz w:val="32"/>
          <w:szCs w:val="32"/>
          <w:highlight w:val="none"/>
          <w:u w:val="none"/>
          <w:lang w:eastAsia="zh-CN"/>
        </w:rPr>
        <w:t>。配合单位：</w:t>
      </w:r>
      <w:r>
        <w:rPr>
          <w:rFonts w:hint="eastAsia" w:ascii="楷体_GB2312" w:hAnsi="楷体_GB2312" w:eastAsia="楷体_GB2312" w:cs="楷体_GB2312"/>
          <w:color w:val="auto"/>
          <w:sz w:val="32"/>
          <w:szCs w:val="32"/>
          <w:highlight w:val="none"/>
          <w:u w:val="none"/>
          <w:lang w:val="en-US" w:eastAsia="zh-CN"/>
        </w:rPr>
        <w:t>市贸促会、</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lang w:eastAsia="zh-CN"/>
        </w:rPr>
        <w:t>侨办、</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文联、</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科协</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lang w:val="en-US" w:eastAsia="zh-CN"/>
        </w:rPr>
        <w:t>在厦高校</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numPr>
          <w:ilvl w:val="0"/>
          <w:numId w:val="0"/>
        </w:numPr>
        <w:kinsoku/>
        <w:topLinePunct w:val="0"/>
        <w:autoSpaceDE/>
        <w:autoSpaceDN/>
        <w:bidi w:val="0"/>
        <w:adjustRightInd/>
        <w:snapToGrid/>
        <w:spacing w:beforeLines="0" w:afterLines="0" w:line="580" w:lineRule="exact"/>
        <w:ind w:left="0" w:firstLine="641" w:firstLineChars="200"/>
        <w:textAlignment w:val="auto"/>
        <w:rPr>
          <w:rFonts w:hint="eastAsia"/>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（十三）促进人才交流往来便利。</w:t>
      </w:r>
      <w:r>
        <w:rPr>
          <w:rFonts w:hint="eastAsia" w:ascii="仿宋_GB2312" w:hAnsi="仿宋_GB2312" w:eastAsia="仿宋_GB2312" w:cs="仿宋_GB2312"/>
          <w:sz w:val="32"/>
          <w:szCs w:val="32"/>
          <w:highlight w:val="none"/>
          <w:u w:val="none"/>
        </w:rPr>
        <w:t>提升移民事务服务站功能，缩短审批办证时限</w:t>
      </w:r>
      <w:r>
        <w:rPr>
          <w:rFonts w:hint="eastAsia" w:ascii="仿宋_GB2312" w:hAnsi="仿宋_GB2312" w:eastAsia="仿宋_GB2312" w:cs="仿宋_GB2312"/>
          <w:sz w:val="32"/>
          <w:szCs w:val="32"/>
          <w:highlight w:val="none"/>
          <w:u w:val="none"/>
          <w:lang w:eastAsia="zh-CN"/>
        </w:rPr>
        <w:t>，为符合条件的金砖国家人才提供便利化出入境通关服务。</w:t>
      </w:r>
      <w:r>
        <w:rPr>
          <w:rFonts w:hint="eastAsia" w:ascii="仿宋_GB2312" w:hAnsi="仿宋_GB2312" w:eastAsia="仿宋_GB2312" w:cs="仿宋_GB2312"/>
          <w:sz w:val="32"/>
          <w:szCs w:val="32"/>
          <w:highlight w:val="none"/>
          <w:u w:val="none"/>
        </w:rPr>
        <w:t>推动金砖国家人才来华工作许可证与社会保障卡融合集成</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探索</w:t>
      </w:r>
      <w:r>
        <w:rPr>
          <w:rFonts w:hint="eastAsia" w:ascii="仿宋_GB2312" w:hAnsi="仿宋_GB2312" w:eastAsia="仿宋_GB2312" w:cs="仿宋_GB2312"/>
          <w:b w:val="0"/>
          <w:bCs w:val="0"/>
          <w:sz w:val="32"/>
          <w:szCs w:val="32"/>
          <w:highlight w:val="none"/>
          <w:u w:val="none"/>
          <w:lang w:val="en-US" w:eastAsia="zh-CN"/>
        </w:rPr>
        <w:t>建</w:t>
      </w:r>
      <w:r>
        <w:rPr>
          <w:rFonts w:hint="eastAsia" w:ascii="仿宋_GB2312" w:hAnsi="仿宋_GB2312" w:eastAsia="仿宋_GB2312" w:cs="仿宋_GB2312"/>
          <w:b w:val="0"/>
          <w:bCs w:val="0"/>
          <w:sz w:val="32"/>
          <w:szCs w:val="32"/>
          <w:highlight w:val="none"/>
          <w:u w:val="none"/>
        </w:rPr>
        <w:t>立境外专业人才执业制度</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优化实施职业资格认可相关制度，</w:t>
      </w:r>
      <w:r>
        <w:rPr>
          <w:rFonts w:hint="eastAsia" w:ascii="仿宋_GB2312" w:hAnsi="仿宋_GB2312" w:eastAsia="仿宋_GB2312" w:cs="仿宋_GB2312"/>
          <w:sz w:val="32"/>
          <w:szCs w:val="32"/>
          <w:highlight w:val="none"/>
          <w:u w:val="none"/>
        </w:rPr>
        <w:t>支持人力资源服务机构申请对外劳务合作经营资质，构建制造业跨境人才服务网络。</w:t>
      </w:r>
      <w:r>
        <w:rPr>
          <w:rFonts w:hint="eastAsia" w:ascii="仿宋_GB2312" w:hAnsi="仿宋_GB2312" w:eastAsia="仿宋_GB2312" w:cs="仿宋_GB2312"/>
          <w:sz w:val="32"/>
          <w:szCs w:val="32"/>
          <w:highlight w:val="none"/>
          <w:u w:val="none"/>
          <w:lang w:eastAsia="zh-CN"/>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val="en-US" w:eastAsia="zh-CN"/>
        </w:rPr>
        <w:t>市公安局、市</w:t>
      </w:r>
      <w:r>
        <w:rPr>
          <w:rFonts w:hint="eastAsia" w:ascii="楷体_GB2312" w:hAnsi="楷体_GB2312" w:eastAsia="楷体_GB2312" w:cs="楷体_GB2312"/>
          <w:sz w:val="32"/>
          <w:szCs w:val="32"/>
          <w:highlight w:val="none"/>
          <w:u w:val="none"/>
        </w:rPr>
        <w:t>人社</w:t>
      </w:r>
      <w:r>
        <w:rPr>
          <w:rFonts w:hint="eastAsia" w:ascii="楷体_GB2312" w:hAnsi="楷体_GB2312" w:eastAsia="楷体_GB2312" w:cs="楷体_GB2312"/>
          <w:sz w:val="32"/>
          <w:szCs w:val="32"/>
          <w:highlight w:val="none"/>
          <w:u w:val="none"/>
          <w:lang w:val="en-US" w:eastAsia="zh-CN"/>
        </w:rPr>
        <w:t>局。配合单位：市工信局、市商务局、市工商联、厦门边检</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numPr>
          <w:ilvl w:val="0"/>
          <w:numId w:val="0"/>
        </w:numPr>
        <w:kinsoku/>
        <w:topLinePunct w:val="0"/>
        <w:autoSpaceDE/>
        <w:autoSpaceDN/>
        <w:bidi w:val="0"/>
        <w:adjustRightInd/>
        <w:snapToGrid/>
        <w:spacing w:line="580" w:lineRule="exact"/>
        <w:ind w:firstLine="880"/>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四、增强项目开发质效</w:t>
      </w:r>
    </w:p>
    <w:p>
      <w:pPr>
        <w:pStyle w:val="5"/>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80" w:lineRule="exact"/>
        <w:ind w:left="0" w:leftChars="0" w:firstLine="641" w:firstLineChars="200"/>
        <w:jc w:val="both"/>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b/>
          <w:bCs/>
          <w:kern w:val="2"/>
          <w:sz w:val="32"/>
          <w:szCs w:val="32"/>
          <w:highlight w:val="none"/>
          <w:u w:val="none"/>
          <w:lang w:val="en-US" w:eastAsia="zh-CN" w:bidi="ar-SA"/>
        </w:rPr>
        <w:t>（十四）建强</w:t>
      </w:r>
      <w:r>
        <w:rPr>
          <w:rStyle w:val="11"/>
          <w:rFonts w:hint="eastAsia" w:ascii="楷体_GB2312" w:hAnsi="楷体_GB2312" w:eastAsia="楷体_GB2312" w:cs="楷体_GB2312"/>
          <w:b/>
          <w:bCs/>
          <w:sz w:val="32"/>
          <w:szCs w:val="32"/>
          <w:highlight w:val="none"/>
          <w:u w:val="none"/>
        </w:rPr>
        <w:t>金砖产业合作暨出海综合服务港</w:t>
      </w:r>
      <w:r>
        <w:rPr>
          <w:rStyle w:val="11"/>
          <w:rFonts w:hint="eastAsia" w:ascii="楷体_GB2312" w:hAnsi="楷体_GB2312" w:eastAsia="楷体_GB2312" w:cs="楷体_GB2312"/>
          <w:b/>
          <w:bCs/>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推动金砖国家投资促进机构在厦设立分支机构，</w:t>
      </w:r>
      <w:r>
        <w:rPr>
          <w:rFonts w:hint="eastAsia" w:ascii="仿宋_GB2312" w:hAnsi="仿宋_GB2312" w:eastAsia="仿宋_GB2312" w:cs="仿宋_GB2312"/>
          <w:sz w:val="32"/>
          <w:szCs w:val="32"/>
          <w:highlight w:val="none"/>
          <w:u w:val="none"/>
        </w:rPr>
        <w:t>加强与</w:t>
      </w:r>
      <w:r>
        <w:rPr>
          <w:rFonts w:hint="eastAsia" w:ascii="仿宋_GB2312" w:hAnsi="仿宋_GB2312" w:eastAsia="仿宋_GB2312" w:cs="仿宋_GB2312"/>
          <w:sz w:val="32"/>
          <w:szCs w:val="32"/>
          <w:highlight w:val="none"/>
          <w:u w:val="none"/>
          <w:lang w:val="en-US" w:eastAsia="zh-CN"/>
        </w:rPr>
        <w:t>金砖国家</w:t>
      </w:r>
      <w:r>
        <w:rPr>
          <w:rFonts w:hint="eastAsia" w:ascii="仿宋_GB2312" w:hAnsi="仿宋_GB2312" w:eastAsia="仿宋_GB2312" w:cs="仿宋_GB2312"/>
          <w:sz w:val="32"/>
          <w:szCs w:val="32"/>
          <w:highlight w:val="none"/>
          <w:u w:val="none"/>
        </w:rPr>
        <w:t>商协会及驻华代表处</w:t>
      </w:r>
      <w:r>
        <w:rPr>
          <w:rFonts w:hint="eastAsia" w:ascii="仿宋_GB2312" w:hAnsi="仿宋_GB2312" w:eastAsia="仿宋_GB2312" w:cs="仿宋_GB2312"/>
          <w:sz w:val="32"/>
          <w:szCs w:val="32"/>
          <w:highlight w:val="none"/>
          <w:u w:val="none"/>
          <w:lang w:eastAsia="zh-CN"/>
        </w:rPr>
        <w:t>等</w:t>
      </w:r>
      <w:r>
        <w:rPr>
          <w:rFonts w:hint="eastAsia" w:ascii="仿宋_GB2312" w:hAnsi="仿宋_GB2312" w:eastAsia="仿宋_GB2312" w:cs="仿宋_GB2312"/>
          <w:sz w:val="32"/>
          <w:szCs w:val="32"/>
          <w:highlight w:val="none"/>
          <w:u w:val="none"/>
        </w:rPr>
        <w:t>合作</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联动企业在海外建设不少于8个服务点</w:t>
      </w:r>
      <w:r>
        <w:rPr>
          <w:rFonts w:hint="eastAsia" w:ascii="仿宋_GB2312" w:hAnsi="仿宋_GB2312" w:eastAsia="仿宋_GB2312" w:cs="仿宋_GB2312"/>
          <w:sz w:val="32"/>
          <w:szCs w:val="32"/>
          <w:highlight w:val="none"/>
          <w:u w:val="none"/>
          <w:lang w:eastAsia="zh-CN"/>
        </w:rPr>
        <w:t>。依托国际物流供应链领域国家人工智能应用中试基地，</w:t>
      </w:r>
      <w:r>
        <w:rPr>
          <w:rFonts w:hint="eastAsia" w:ascii="仿宋_GB2312" w:hAnsi="仿宋_GB2312" w:eastAsia="仿宋_GB2312" w:cs="仿宋_GB2312"/>
          <w:sz w:val="32"/>
          <w:szCs w:val="32"/>
          <w:highlight w:val="none"/>
          <w:u w:val="none"/>
        </w:rPr>
        <w:t>鼓励企业</w:t>
      </w:r>
      <w:r>
        <w:rPr>
          <w:rFonts w:hint="eastAsia" w:ascii="仿宋_GB2312" w:hAnsi="仿宋_GB2312" w:eastAsia="仿宋_GB2312" w:cs="仿宋_GB2312"/>
          <w:sz w:val="32"/>
          <w:szCs w:val="32"/>
          <w:highlight w:val="none"/>
          <w:u w:val="none"/>
          <w:lang w:eastAsia="zh-CN"/>
        </w:rPr>
        <w:t>在金砖</w:t>
      </w:r>
      <w:r>
        <w:rPr>
          <w:rFonts w:hint="eastAsia" w:ascii="仿宋_GB2312" w:hAnsi="仿宋_GB2312" w:eastAsia="仿宋_GB2312" w:cs="仿宋_GB2312"/>
          <w:sz w:val="32"/>
          <w:szCs w:val="32"/>
          <w:highlight w:val="none"/>
          <w:u w:val="none"/>
          <w:lang w:val="en-US" w:eastAsia="zh-CN"/>
        </w:rPr>
        <w:t>国家</w:t>
      </w:r>
      <w:r>
        <w:rPr>
          <w:rFonts w:hint="eastAsia" w:ascii="仿宋_GB2312" w:hAnsi="仿宋_GB2312" w:eastAsia="仿宋_GB2312" w:cs="仿宋_GB2312"/>
          <w:sz w:val="32"/>
          <w:szCs w:val="32"/>
          <w:highlight w:val="none"/>
          <w:u w:val="none"/>
        </w:rPr>
        <w:t>建设供应链</w:t>
      </w:r>
      <w:r>
        <w:rPr>
          <w:rFonts w:hint="eastAsia" w:ascii="仿宋_GB2312" w:hAnsi="仿宋_GB2312" w:eastAsia="仿宋_GB2312" w:cs="仿宋_GB2312"/>
          <w:sz w:val="32"/>
          <w:szCs w:val="32"/>
          <w:highlight w:val="none"/>
          <w:u w:val="none"/>
          <w:lang w:val="en-US" w:eastAsia="zh-CN"/>
        </w:rPr>
        <w:t>基地</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发挥供应链协作基金、再贷款再贴现等政策工具作用，</w:t>
      </w:r>
      <w:r>
        <w:rPr>
          <w:rFonts w:hint="eastAsia" w:ascii="仿宋_GB2312" w:hAnsi="仿宋_GB2312" w:eastAsia="仿宋_GB2312" w:cs="仿宋_GB2312"/>
          <w:sz w:val="32"/>
          <w:szCs w:val="32"/>
          <w:highlight w:val="none"/>
          <w:u w:val="none"/>
        </w:rPr>
        <w:t>实现企业投融资需求信息共享。</w:t>
      </w:r>
      <w:r>
        <w:rPr>
          <w:rFonts w:hint="eastAsia" w:ascii="仿宋_GB2312" w:hAnsi="仿宋_GB2312" w:eastAsia="仿宋_GB2312" w:cs="仿宋_GB2312"/>
          <w:sz w:val="32"/>
          <w:szCs w:val="32"/>
          <w:highlight w:val="none"/>
          <w:u w:val="none"/>
          <w:lang w:val="en-US" w:eastAsia="zh-CN"/>
        </w:rPr>
        <w:t>每年提供最高300万元推动</w:t>
      </w:r>
      <w:r>
        <w:rPr>
          <w:rStyle w:val="11"/>
          <w:rFonts w:hint="eastAsia" w:ascii="仿宋_GB2312" w:hAnsi="仿宋_GB2312" w:eastAsia="仿宋_GB2312" w:cs="仿宋_GB2312"/>
          <w:b w:val="0"/>
          <w:bCs w:val="0"/>
          <w:sz w:val="32"/>
          <w:szCs w:val="32"/>
          <w:highlight w:val="none"/>
          <w:u w:val="none"/>
        </w:rPr>
        <w:t>金砖产业合作暨出海综合服务港</w:t>
      </w:r>
      <w:r>
        <w:rPr>
          <w:rStyle w:val="11"/>
          <w:rFonts w:hint="eastAsia" w:ascii="仿宋_GB2312" w:hAnsi="仿宋_GB2312" w:eastAsia="仿宋_GB2312" w:cs="仿宋_GB2312"/>
          <w:b w:val="0"/>
          <w:bCs w:val="0"/>
          <w:sz w:val="32"/>
          <w:szCs w:val="32"/>
          <w:highlight w:val="none"/>
          <w:u w:val="none"/>
          <w:lang w:val="en-US" w:eastAsia="zh-CN"/>
        </w:rPr>
        <w:t>建设。</w:t>
      </w:r>
      <w:r>
        <w:rPr>
          <w:rFonts w:hint="eastAsia" w:ascii="楷体_GB2312" w:hAnsi="楷体_GB2312" w:eastAsia="楷体_GB2312" w:cs="楷体_GB2312"/>
          <w:sz w:val="31"/>
          <w:szCs w:val="31"/>
          <w:highlight w:val="none"/>
          <w:u w:val="none"/>
        </w:rPr>
        <w:t>（</w:t>
      </w:r>
      <w:r>
        <w:rPr>
          <w:rFonts w:hint="eastAsia" w:ascii="楷体_GB2312" w:hAnsi="楷体_GB2312" w:eastAsia="楷体_GB2312" w:cs="楷体_GB2312"/>
          <w:sz w:val="31"/>
          <w:szCs w:val="31"/>
          <w:highlight w:val="none"/>
          <w:u w:val="none"/>
          <w:lang w:eastAsia="zh-CN"/>
        </w:rPr>
        <w:t>牵头</w:t>
      </w:r>
      <w:r>
        <w:rPr>
          <w:rFonts w:hint="eastAsia" w:ascii="楷体_GB2312" w:hAnsi="楷体_GB2312" w:eastAsia="楷体_GB2312" w:cs="楷体_GB2312"/>
          <w:sz w:val="31"/>
          <w:szCs w:val="31"/>
          <w:highlight w:val="none"/>
          <w:u w:val="none"/>
        </w:rPr>
        <w:t>单位：</w:t>
      </w:r>
      <w:r>
        <w:rPr>
          <w:rFonts w:hint="eastAsia" w:ascii="楷体_GB2312" w:hAnsi="楷体_GB2312" w:eastAsia="楷体_GB2312" w:cs="楷体_GB2312"/>
          <w:sz w:val="31"/>
          <w:szCs w:val="31"/>
          <w:highlight w:val="none"/>
          <w:u w:val="none"/>
          <w:lang w:val="en-US" w:eastAsia="zh-CN"/>
        </w:rPr>
        <w:t>市</w:t>
      </w:r>
      <w:r>
        <w:rPr>
          <w:rFonts w:hint="eastAsia" w:ascii="楷体_GB2312" w:hAnsi="楷体_GB2312" w:eastAsia="楷体_GB2312" w:cs="楷体_GB2312"/>
          <w:sz w:val="31"/>
          <w:szCs w:val="31"/>
          <w:highlight w:val="none"/>
          <w:u w:val="none"/>
        </w:rPr>
        <w:t>商务</w:t>
      </w:r>
      <w:r>
        <w:rPr>
          <w:rFonts w:hint="eastAsia" w:ascii="楷体_GB2312" w:hAnsi="楷体_GB2312" w:eastAsia="楷体_GB2312" w:cs="楷体_GB2312"/>
          <w:sz w:val="31"/>
          <w:szCs w:val="31"/>
          <w:highlight w:val="none"/>
          <w:u w:val="none"/>
          <w:lang w:val="en-US" w:eastAsia="zh-CN"/>
        </w:rPr>
        <w:t>局</w:t>
      </w:r>
      <w:r>
        <w:rPr>
          <w:rFonts w:hint="eastAsia" w:ascii="楷体_GB2312" w:hAnsi="楷体_GB2312" w:eastAsia="楷体_GB2312" w:cs="楷体_GB2312"/>
          <w:sz w:val="31"/>
          <w:szCs w:val="31"/>
          <w:highlight w:val="none"/>
          <w:u w:val="none"/>
        </w:rPr>
        <w:t>、</w:t>
      </w:r>
      <w:r>
        <w:rPr>
          <w:rFonts w:hint="eastAsia" w:ascii="楷体_GB2312" w:hAnsi="楷体_GB2312" w:eastAsia="楷体_GB2312" w:cs="楷体_GB2312"/>
          <w:sz w:val="31"/>
          <w:szCs w:val="31"/>
          <w:highlight w:val="none"/>
          <w:u w:val="none"/>
          <w:lang w:val="en-US" w:eastAsia="zh-CN"/>
        </w:rPr>
        <w:t>金砖创新中心。配合单位：市</w:t>
      </w:r>
      <w:r>
        <w:rPr>
          <w:rFonts w:hint="eastAsia" w:ascii="楷体_GB2312" w:hAnsi="楷体_GB2312" w:eastAsia="楷体_GB2312" w:cs="楷体_GB2312"/>
          <w:sz w:val="31"/>
          <w:szCs w:val="31"/>
          <w:highlight w:val="none"/>
          <w:u w:val="none"/>
        </w:rPr>
        <w:t>工信</w:t>
      </w:r>
      <w:r>
        <w:rPr>
          <w:rFonts w:hint="eastAsia" w:ascii="楷体_GB2312" w:hAnsi="楷体_GB2312" w:eastAsia="楷体_GB2312" w:cs="楷体_GB2312"/>
          <w:sz w:val="31"/>
          <w:szCs w:val="31"/>
          <w:highlight w:val="none"/>
          <w:u w:val="none"/>
          <w:lang w:val="en-US" w:eastAsia="zh-CN"/>
        </w:rPr>
        <w:t>局</w:t>
      </w:r>
      <w:r>
        <w:rPr>
          <w:rFonts w:hint="eastAsia" w:ascii="楷体_GB2312" w:hAnsi="楷体_GB2312" w:eastAsia="楷体_GB2312" w:cs="楷体_GB2312"/>
          <w:sz w:val="31"/>
          <w:szCs w:val="31"/>
          <w:highlight w:val="none"/>
          <w:u w:val="none"/>
        </w:rPr>
        <w:t>、</w:t>
      </w:r>
      <w:r>
        <w:rPr>
          <w:rFonts w:hint="eastAsia" w:ascii="楷体_GB2312" w:hAnsi="楷体_GB2312" w:eastAsia="楷体_GB2312" w:cs="楷体_GB2312"/>
          <w:sz w:val="31"/>
          <w:szCs w:val="31"/>
          <w:highlight w:val="none"/>
          <w:u w:val="none"/>
          <w:lang w:val="en-US" w:eastAsia="zh-CN"/>
        </w:rPr>
        <w:t>市</w:t>
      </w:r>
      <w:r>
        <w:rPr>
          <w:rFonts w:hint="eastAsia" w:ascii="楷体_GB2312" w:hAnsi="楷体_GB2312" w:eastAsia="楷体_GB2312" w:cs="楷体_GB2312"/>
          <w:sz w:val="31"/>
          <w:szCs w:val="31"/>
          <w:highlight w:val="none"/>
          <w:u w:val="none"/>
        </w:rPr>
        <w:t>发改委、</w:t>
      </w:r>
      <w:r>
        <w:rPr>
          <w:rFonts w:hint="eastAsia" w:ascii="楷体_GB2312" w:hAnsi="楷体_GB2312" w:eastAsia="楷体_GB2312" w:cs="楷体_GB2312"/>
          <w:sz w:val="31"/>
          <w:szCs w:val="31"/>
          <w:highlight w:val="none"/>
          <w:u w:val="none"/>
          <w:lang w:val="en-US" w:eastAsia="zh-CN"/>
        </w:rPr>
        <w:t>市</w:t>
      </w:r>
      <w:r>
        <w:rPr>
          <w:rFonts w:hint="eastAsia" w:ascii="楷体_GB2312" w:hAnsi="楷体_GB2312" w:eastAsia="楷体_GB2312" w:cs="楷体_GB2312"/>
          <w:sz w:val="31"/>
          <w:szCs w:val="31"/>
          <w:highlight w:val="none"/>
          <w:u w:val="none"/>
        </w:rPr>
        <w:t>国资委</w:t>
      </w:r>
      <w:r>
        <w:rPr>
          <w:rFonts w:hint="eastAsia" w:ascii="楷体_GB2312" w:hAnsi="楷体_GB2312" w:eastAsia="楷体_GB2312" w:cs="楷体_GB2312"/>
          <w:sz w:val="31"/>
          <w:szCs w:val="31"/>
          <w:highlight w:val="none"/>
          <w:u w:val="none"/>
          <w:lang w:eastAsia="zh-CN"/>
        </w:rPr>
        <w:t>、</w:t>
      </w:r>
      <w:r>
        <w:rPr>
          <w:rFonts w:hint="eastAsia" w:ascii="楷体_GB2312" w:hAnsi="楷体_GB2312" w:eastAsia="楷体_GB2312" w:cs="楷体_GB2312"/>
          <w:sz w:val="31"/>
          <w:szCs w:val="31"/>
          <w:highlight w:val="none"/>
          <w:u w:val="none"/>
          <w:lang w:val="en-US" w:eastAsia="zh-CN"/>
        </w:rPr>
        <w:t>湖里区政府、自贸委、</w:t>
      </w:r>
      <w:r>
        <w:rPr>
          <w:rFonts w:hint="eastAsia" w:ascii="楷体_GB2312" w:hAnsi="楷体_GB2312" w:eastAsia="楷体_GB2312" w:cs="楷体_GB2312"/>
          <w:sz w:val="32"/>
          <w:szCs w:val="32"/>
          <w:highlight w:val="none"/>
          <w:u w:val="none"/>
          <w:lang w:val="en-US" w:eastAsia="zh-CN"/>
        </w:rPr>
        <w:t>人行厦门市分行</w:t>
      </w:r>
      <w:r>
        <w:rPr>
          <w:rFonts w:hint="eastAsia" w:ascii="楷体_GB2312" w:hAnsi="楷体_GB2312" w:eastAsia="楷体_GB2312" w:cs="楷体_GB2312"/>
          <w:sz w:val="31"/>
          <w:szCs w:val="31"/>
          <w:highlight w:val="none"/>
          <w:u w:val="none"/>
          <w:lang w:val="en-US" w:eastAsia="zh-CN"/>
        </w:rPr>
        <w:t>）</w:t>
      </w:r>
    </w:p>
    <w:p>
      <w:pPr>
        <w:keepNext w:val="0"/>
        <w:keepLines w:val="0"/>
        <w:pageBreakBefore w:val="0"/>
        <w:widowControl/>
        <w:numPr>
          <w:ilvl w:val="0"/>
          <w:numId w:val="0"/>
        </w:numPr>
        <w:kinsoku/>
        <w:wordWrap/>
        <w:topLinePunct w:val="0"/>
        <w:autoSpaceDE/>
        <w:autoSpaceDN/>
        <w:bidi w:val="0"/>
        <w:adjustRightInd/>
        <w:snapToGrid/>
        <w:spacing w:beforeLines="0" w:afterLines="0" w:line="580" w:lineRule="exact"/>
        <w:ind w:left="0" w:leftChars="0" w:firstLine="641" w:firstLineChars="200"/>
        <w:textAlignment w:val="auto"/>
        <w:rPr>
          <w:rFonts w:hint="eastAsia"/>
          <w:sz w:val="32"/>
          <w:szCs w:val="32"/>
          <w:highlight w:val="none"/>
          <w:u w:val="none"/>
          <w:lang w:val="en-US" w:eastAsia="zh-CN"/>
        </w:rPr>
      </w:pPr>
      <w:r>
        <w:rPr>
          <w:rFonts w:hint="eastAsia" w:ascii="楷体_GB2312" w:hAnsi="楷体_GB2312" w:eastAsia="楷体_GB2312" w:cs="楷体_GB2312"/>
          <w:b/>
          <w:bCs/>
          <w:kern w:val="2"/>
          <w:sz w:val="32"/>
          <w:szCs w:val="32"/>
          <w:highlight w:val="none"/>
          <w:u w:val="none"/>
          <w:lang w:val="en-US" w:eastAsia="zh-CN" w:bidi="ar-SA"/>
        </w:rPr>
        <w:t>（十五）</w:t>
      </w:r>
      <w:r>
        <w:rPr>
          <w:rFonts w:hint="eastAsia" w:ascii="楷体_GB2312" w:hAnsi="楷体_GB2312" w:eastAsia="楷体_GB2312" w:cs="楷体_GB2312"/>
          <w:b/>
          <w:bCs/>
          <w:sz w:val="32"/>
          <w:szCs w:val="32"/>
          <w:highlight w:val="none"/>
          <w:u w:val="none"/>
          <w:lang w:val="en-US" w:eastAsia="zh-CN"/>
        </w:rPr>
        <w:t>提升创新成果协同转化能力。</w:t>
      </w:r>
      <w:r>
        <w:rPr>
          <w:rFonts w:hint="eastAsia" w:ascii="仿宋_GB2312" w:hAnsi="仿宋_GB2312" w:eastAsia="仿宋_GB2312" w:cs="仿宋_GB2312"/>
          <w:sz w:val="32"/>
          <w:szCs w:val="32"/>
          <w:highlight w:val="none"/>
          <w:u w:val="none"/>
        </w:rPr>
        <w:t>引导企业依托</w:t>
      </w:r>
      <w:r>
        <w:rPr>
          <w:rFonts w:hint="eastAsia" w:ascii="仿宋_GB2312" w:hAnsi="仿宋_GB2312" w:eastAsia="仿宋_GB2312" w:cs="仿宋_GB2312"/>
          <w:b w:val="0"/>
          <w:bCs w:val="0"/>
          <w:sz w:val="32"/>
          <w:szCs w:val="32"/>
          <w:highlight w:val="none"/>
          <w:u w:val="none"/>
        </w:rPr>
        <w:t>金砖创新基地赋能</w:t>
      </w:r>
      <w:r>
        <w:rPr>
          <w:rFonts w:hint="eastAsia" w:ascii="仿宋_GB2312" w:hAnsi="仿宋_GB2312" w:eastAsia="仿宋_GB2312" w:cs="仿宋_GB2312"/>
          <w:sz w:val="32"/>
          <w:szCs w:val="32"/>
          <w:highlight w:val="none"/>
          <w:u w:val="none"/>
        </w:rPr>
        <w:t>平台参与金砖合作</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每年举办不少于2场对接会。</w:t>
      </w:r>
      <w:r>
        <w:rPr>
          <w:rFonts w:hint="eastAsia" w:ascii="仿宋_GB2312" w:hAnsi="仿宋_GB2312" w:eastAsia="仿宋_GB2312" w:cs="仿宋_GB2312"/>
          <w:sz w:val="32"/>
          <w:szCs w:val="32"/>
          <w:highlight w:val="none"/>
          <w:u w:val="none"/>
          <w:lang w:val="en-US" w:eastAsia="zh-CN"/>
        </w:rPr>
        <w:t>加快建设全国高校区域技术转移转化中心，推动一批项目在金砖创新基地转化落地。加强金砖创新基地数字经济研究中心建设，推动与俄罗斯等金砖国家开展科技合作。</w:t>
      </w:r>
      <w:r>
        <w:rPr>
          <w:rFonts w:hint="eastAsia" w:ascii="仿宋_GB2312" w:hAnsi="仿宋_GB2312" w:eastAsia="仿宋_GB2312" w:cs="仿宋_GB2312"/>
          <w:color w:val="auto"/>
          <w:sz w:val="32"/>
          <w:szCs w:val="32"/>
          <w:highlight w:val="none"/>
          <w:u w:val="none"/>
          <w:lang w:val="en-US" w:eastAsia="zh-CN"/>
        </w:rPr>
        <w:t>对国家重点研发计划“政府间国际科技创新合作”</w:t>
      </w:r>
      <w:r>
        <w:rPr>
          <w:rFonts w:hint="eastAsia" w:ascii="仿宋_GB2312" w:hAnsi="仿宋_GB2312" w:eastAsia="仿宋_GB2312" w:cs="仿宋_GB2312"/>
          <w:color w:val="auto"/>
          <w:sz w:val="32"/>
          <w:szCs w:val="32"/>
          <w:highlight w:val="none"/>
          <w:u w:val="none"/>
          <w:lang w:eastAsia="zh-CN"/>
        </w:rPr>
        <w:t>成果</w:t>
      </w:r>
      <w:r>
        <w:rPr>
          <w:rFonts w:hint="eastAsia" w:ascii="仿宋_GB2312" w:hAnsi="仿宋_GB2312" w:eastAsia="仿宋_GB2312" w:cs="仿宋_GB2312"/>
          <w:color w:val="auto"/>
          <w:sz w:val="32"/>
          <w:szCs w:val="32"/>
          <w:highlight w:val="none"/>
          <w:u w:val="none"/>
          <w:lang w:val="en-US" w:eastAsia="zh-CN"/>
        </w:rPr>
        <w:t>项目，给予最高1000万元支持；市科技计划专设</w:t>
      </w:r>
      <w:r>
        <w:rPr>
          <w:rFonts w:hint="eastAsia" w:ascii="仿宋_GB2312" w:hAnsi="仿宋_GB2312" w:eastAsia="仿宋_GB2312" w:cs="仿宋_GB2312"/>
          <w:b w:val="0"/>
          <w:bCs w:val="0"/>
          <w:color w:val="auto"/>
          <w:sz w:val="32"/>
          <w:szCs w:val="32"/>
          <w:highlight w:val="none"/>
          <w:u w:val="none"/>
          <w:lang w:val="en-US" w:eastAsia="zh-CN"/>
        </w:rPr>
        <w:t>科技型中小企业创新金砖子计划</w:t>
      </w:r>
      <w:r>
        <w:rPr>
          <w:rFonts w:hint="eastAsia" w:ascii="仿宋_GB2312" w:hAnsi="仿宋_GB2312" w:eastAsia="仿宋_GB2312" w:cs="仿宋_GB2312"/>
          <w:color w:val="auto"/>
          <w:sz w:val="32"/>
          <w:szCs w:val="32"/>
          <w:highlight w:val="none"/>
          <w:u w:val="none"/>
          <w:lang w:val="en-US" w:eastAsia="zh-CN"/>
        </w:rPr>
        <w:t>,单个项目给予</w:t>
      </w:r>
      <w:r>
        <w:rPr>
          <w:rFonts w:hint="eastAsia" w:ascii="仿宋_GB2312" w:hAnsi="仿宋_GB2312" w:eastAsia="仿宋_GB2312" w:cs="仿宋_GB2312"/>
          <w:color w:val="auto"/>
          <w:sz w:val="32"/>
          <w:szCs w:val="32"/>
          <w:highlight w:val="none"/>
          <w:u w:val="none"/>
          <w:lang w:eastAsia="zh-CN"/>
        </w:rPr>
        <w:t>最高</w:t>
      </w:r>
      <w:r>
        <w:rPr>
          <w:rFonts w:hint="eastAsia" w:ascii="仿宋_GB2312" w:hAnsi="仿宋_GB2312" w:eastAsia="仿宋_GB2312" w:cs="仿宋_GB2312"/>
          <w:color w:val="auto"/>
          <w:sz w:val="32"/>
          <w:szCs w:val="32"/>
          <w:highlight w:val="none"/>
          <w:u w:val="none"/>
          <w:lang w:val="en-US" w:eastAsia="zh-CN"/>
        </w:rPr>
        <w:t>100万元</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val="en-US" w:eastAsia="zh-CN"/>
        </w:rPr>
        <w:t>市科技局、市</w:t>
      </w:r>
      <w:r>
        <w:rPr>
          <w:rFonts w:hint="eastAsia" w:ascii="楷体_GB2312" w:hAnsi="楷体_GB2312" w:eastAsia="楷体_GB2312" w:cs="楷体_GB2312"/>
          <w:sz w:val="32"/>
          <w:szCs w:val="32"/>
          <w:highlight w:val="none"/>
          <w:u w:val="none"/>
          <w:lang w:eastAsia="zh-CN"/>
        </w:rPr>
        <w:t>工信局</w:t>
      </w:r>
      <w:r>
        <w:rPr>
          <w:rFonts w:hint="eastAsia" w:ascii="楷体_GB2312" w:hAnsi="楷体_GB2312" w:eastAsia="楷体_GB2312" w:cs="楷体_GB2312"/>
          <w:sz w:val="32"/>
          <w:szCs w:val="32"/>
          <w:highlight w:val="none"/>
          <w:u w:val="none"/>
          <w:lang w:val="en-US" w:eastAsia="zh-CN"/>
        </w:rPr>
        <w:t>。配合单位：市发改委、</w:t>
      </w:r>
      <w:r>
        <w:rPr>
          <w:rFonts w:hint="eastAsia" w:ascii="楷体_GB2312" w:hAnsi="楷体_GB2312" w:eastAsia="楷体_GB2312" w:cs="楷体_GB2312"/>
          <w:sz w:val="32"/>
          <w:szCs w:val="32"/>
          <w:highlight w:val="none"/>
          <w:u w:val="none"/>
          <w:lang w:eastAsia="zh-CN"/>
        </w:rPr>
        <w:t>市教育局、市人社局、</w:t>
      </w:r>
      <w:r>
        <w:rPr>
          <w:rFonts w:hint="eastAsia" w:ascii="楷体_GB2312" w:hAnsi="楷体_GB2312" w:eastAsia="楷体_GB2312" w:cs="楷体_GB2312"/>
          <w:sz w:val="32"/>
          <w:szCs w:val="32"/>
          <w:highlight w:val="none"/>
          <w:u w:val="none"/>
        </w:rPr>
        <w:t>火炬高新区管委会</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lang w:val="en-US" w:eastAsia="zh-CN"/>
        </w:rPr>
        <w:t>金砖创新中心、厦门大学</w:t>
      </w:r>
      <w:r>
        <w:rPr>
          <w:rFonts w:hint="eastAsia" w:ascii="楷体_GB2312" w:hAnsi="楷体_GB2312" w:eastAsia="楷体_GB2312" w:cs="楷体_GB2312"/>
          <w:sz w:val="32"/>
          <w:szCs w:val="32"/>
          <w:highlight w:val="none"/>
          <w:u w:val="none"/>
          <w:lang w:eastAsia="zh-CN"/>
        </w:rPr>
        <w:t>）</w:t>
      </w:r>
    </w:p>
    <w:p>
      <w:pPr>
        <w:pStyle w:val="5"/>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80" w:lineRule="exact"/>
        <w:ind w:left="0" w:leftChars="0" w:firstLine="641" w:firstLineChars="200"/>
        <w:jc w:val="both"/>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b/>
          <w:bCs/>
          <w:kern w:val="2"/>
          <w:sz w:val="32"/>
          <w:szCs w:val="32"/>
          <w:highlight w:val="none"/>
          <w:u w:val="none"/>
          <w:lang w:val="en-US" w:eastAsia="zh-CN" w:bidi="ar-SA"/>
        </w:rPr>
        <w:t>（十六）</w:t>
      </w:r>
      <w:r>
        <w:rPr>
          <w:rFonts w:hint="eastAsia" w:ascii="楷体_GB2312" w:hAnsi="楷体_GB2312" w:eastAsia="楷体_GB2312" w:cs="楷体_GB2312"/>
          <w:b/>
          <w:bCs/>
          <w:sz w:val="32"/>
          <w:szCs w:val="32"/>
          <w:highlight w:val="none"/>
          <w:u w:val="none"/>
          <w:lang w:val="en-US" w:eastAsia="zh-CN"/>
        </w:rPr>
        <w:t>开展双向投资促进活动</w:t>
      </w:r>
      <w:r>
        <w:rPr>
          <w:rFonts w:hint="eastAsia" w:ascii="仿宋_GB2312" w:hAnsi="仿宋_GB2312" w:eastAsia="仿宋_GB2312" w:cs="仿宋_GB2312"/>
          <w:b/>
          <w:bCs/>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u w:val="none"/>
          <w:lang w:val="en-US" w:eastAsia="zh-CN" w:bidi="ar-SA"/>
        </w:rPr>
        <w:t>常态化开展“中国企业金砖行”“金砖企业中国行”，统筹中央外经贸发展专项资金用于支持本市企业境外参展办展，对涉金砖国家的支持力度上浮10%。支持本市企业赴金砖国家参加重要展会，按规定给予参展企业补助。每年组织企业跨境经贸培训不少于3场，降低跨境贸易合规成本。建立金砖国家市场风险预警应对机制和服务企业出海信息通报机制。探索央企、地方国企和民企“手拉手”出海开拓市</w:t>
      </w:r>
      <w:r>
        <w:rPr>
          <w:rFonts w:hint="eastAsia" w:ascii="仿宋_GB2312" w:hAnsi="仿宋_GB2312" w:eastAsia="仿宋_GB2312" w:cs="仿宋_GB2312"/>
          <w:sz w:val="32"/>
          <w:szCs w:val="32"/>
          <w:highlight w:val="none"/>
          <w:u w:val="none"/>
        </w:rPr>
        <w:t>场模式。</w:t>
      </w: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val="en-US" w:eastAsia="zh-CN"/>
        </w:rPr>
        <w:t>金砖创新中心、市国资委、市</w:t>
      </w:r>
      <w:r>
        <w:rPr>
          <w:rFonts w:hint="eastAsia" w:ascii="楷体_GB2312" w:hAnsi="楷体_GB2312" w:eastAsia="楷体_GB2312" w:cs="楷体_GB2312"/>
          <w:sz w:val="32"/>
          <w:szCs w:val="32"/>
          <w:highlight w:val="none"/>
          <w:u w:val="none"/>
        </w:rPr>
        <w:t>商务</w:t>
      </w:r>
      <w:r>
        <w:rPr>
          <w:rFonts w:hint="eastAsia" w:ascii="楷体_GB2312" w:hAnsi="楷体_GB2312" w:eastAsia="楷体_GB2312" w:cs="楷体_GB2312"/>
          <w:sz w:val="32"/>
          <w:szCs w:val="32"/>
          <w:highlight w:val="none"/>
          <w:u w:val="none"/>
          <w:lang w:val="en-US" w:eastAsia="zh-CN"/>
        </w:rPr>
        <w:t>局</w:t>
      </w: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eastAsia="zh-CN"/>
        </w:rPr>
        <w:t>市贸促会</w:t>
      </w:r>
      <w:r>
        <w:rPr>
          <w:rFonts w:hint="eastAsia" w:ascii="楷体_GB2312" w:hAnsi="楷体_GB2312" w:eastAsia="楷体_GB2312" w:cs="楷体_GB2312"/>
          <w:sz w:val="32"/>
          <w:szCs w:val="32"/>
          <w:highlight w:val="none"/>
          <w:u w:val="none"/>
          <w:lang w:val="en-US" w:eastAsia="zh-CN"/>
        </w:rPr>
        <w:t>。配合单位：市</w:t>
      </w:r>
      <w:r>
        <w:rPr>
          <w:rFonts w:hint="eastAsia" w:ascii="楷体_GB2312" w:hAnsi="楷体_GB2312" w:eastAsia="楷体_GB2312" w:cs="楷体_GB2312"/>
          <w:sz w:val="32"/>
          <w:szCs w:val="32"/>
          <w:highlight w:val="none"/>
          <w:u w:val="none"/>
          <w:lang w:eastAsia="zh-CN"/>
        </w:rPr>
        <w:t>工信局、市外办、市市场监管局</w:t>
      </w:r>
      <w:r>
        <w:rPr>
          <w:rFonts w:hint="eastAsia" w:ascii="楷体_GB2312" w:hAnsi="楷体_GB2312" w:eastAsia="楷体_GB2312" w:cs="楷体_GB2312"/>
          <w:sz w:val="32"/>
          <w:szCs w:val="32"/>
          <w:highlight w:val="none"/>
          <w:u w:val="none"/>
          <w:lang w:val="en-US" w:eastAsia="zh-CN"/>
        </w:rPr>
        <w:t>）</w:t>
      </w:r>
    </w:p>
    <w:p>
      <w:pPr>
        <w:pStyle w:val="5"/>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80" w:lineRule="exact"/>
        <w:ind w:left="0" w:leftChars="0" w:firstLine="641" w:firstLineChars="200"/>
        <w:jc w:val="both"/>
        <w:textAlignment w:val="auto"/>
        <w:rPr>
          <w:rFonts w:hint="eastAsia"/>
          <w:b w:val="0"/>
          <w:bCs w:val="0"/>
          <w:color w:val="auto"/>
          <w:sz w:val="32"/>
          <w:szCs w:val="32"/>
          <w:highlight w:val="none"/>
          <w:u w:val="none"/>
          <w:shd w:val="clear" w:color="auto" w:fill="auto"/>
          <w:lang w:val="en-US" w:eastAsia="zh-CN"/>
        </w:rPr>
      </w:pPr>
      <w:r>
        <w:rPr>
          <w:rFonts w:hint="eastAsia" w:ascii="楷体_GB2312" w:hAnsi="楷体_GB2312" w:eastAsia="楷体_GB2312" w:cs="楷体_GB2312"/>
          <w:b/>
          <w:bCs/>
          <w:color w:val="auto"/>
          <w:kern w:val="2"/>
          <w:sz w:val="32"/>
          <w:szCs w:val="32"/>
          <w:highlight w:val="none"/>
          <w:u w:val="none"/>
          <w:shd w:val="clear" w:color="auto" w:fill="auto"/>
          <w:lang w:val="en-US" w:eastAsia="zh-CN" w:bidi="ar-SA"/>
        </w:rPr>
        <w:t>（十七）</w:t>
      </w:r>
      <w:r>
        <w:rPr>
          <w:rFonts w:hint="eastAsia" w:ascii="楷体_GB2312" w:hAnsi="楷体_GB2312" w:eastAsia="楷体_GB2312" w:cs="楷体_GB2312"/>
          <w:b/>
          <w:bCs/>
          <w:sz w:val="32"/>
          <w:szCs w:val="32"/>
          <w:highlight w:val="none"/>
          <w:u w:val="none"/>
        </w:rPr>
        <w:t>加强</w:t>
      </w:r>
      <w:r>
        <w:rPr>
          <w:rFonts w:hint="eastAsia" w:ascii="楷体_GB2312" w:hAnsi="楷体_GB2312" w:eastAsia="楷体_GB2312" w:cs="楷体_GB2312"/>
          <w:b/>
          <w:bCs/>
          <w:sz w:val="32"/>
          <w:szCs w:val="32"/>
          <w:highlight w:val="none"/>
          <w:u w:val="none"/>
          <w:lang w:val="en-US" w:eastAsia="zh-CN"/>
        </w:rPr>
        <w:t>金砖</w:t>
      </w:r>
      <w:r>
        <w:rPr>
          <w:rFonts w:hint="eastAsia" w:ascii="楷体_GB2312" w:hAnsi="楷体_GB2312" w:eastAsia="楷体_GB2312" w:cs="楷体_GB2312"/>
          <w:b/>
          <w:bCs/>
          <w:sz w:val="32"/>
          <w:szCs w:val="32"/>
          <w:highlight w:val="none"/>
          <w:u w:val="none"/>
        </w:rPr>
        <w:t>海洋</w:t>
      </w:r>
      <w:r>
        <w:rPr>
          <w:rFonts w:hint="eastAsia" w:ascii="楷体_GB2312" w:hAnsi="楷体_GB2312" w:eastAsia="楷体_GB2312" w:cs="楷体_GB2312"/>
          <w:b/>
          <w:bCs/>
          <w:sz w:val="32"/>
          <w:szCs w:val="32"/>
          <w:highlight w:val="none"/>
          <w:u w:val="none"/>
          <w:lang w:eastAsia="zh-CN"/>
        </w:rPr>
        <w:t>领域</w:t>
      </w:r>
      <w:r>
        <w:rPr>
          <w:rFonts w:hint="eastAsia" w:ascii="楷体_GB2312" w:hAnsi="楷体_GB2312" w:eastAsia="楷体_GB2312" w:cs="楷体_GB2312"/>
          <w:b/>
          <w:bCs/>
          <w:sz w:val="32"/>
          <w:szCs w:val="32"/>
          <w:highlight w:val="none"/>
          <w:u w:val="none"/>
        </w:rPr>
        <w:t>合作。</w:t>
      </w:r>
      <w:r>
        <w:rPr>
          <w:rFonts w:hint="eastAsia" w:ascii="仿宋_GB2312" w:hAnsi="仿宋_GB2312" w:eastAsia="仿宋_GB2312" w:cs="仿宋_GB2312"/>
          <w:sz w:val="32"/>
          <w:szCs w:val="32"/>
          <w:highlight w:val="none"/>
          <w:u w:val="none"/>
          <w:lang w:eastAsia="zh-CN"/>
        </w:rPr>
        <w:t>高水平举办</w:t>
      </w:r>
      <w:r>
        <w:rPr>
          <w:rFonts w:hint="eastAsia" w:ascii="仿宋_GB2312" w:hAnsi="仿宋_GB2312" w:eastAsia="仿宋_GB2312" w:cs="仿宋_GB2312"/>
          <w:sz w:val="32"/>
          <w:szCs w:val="32"/>
          <w:highlight w:val="none"/>
          <w:u w:val="none"/>
        </w:rPr>
        <w:t>厦门国际海洋周</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加强金砖国家海洋可持续发展研究中心建设，</w:t>
      </w:r>
      <w:r>
        <w:rPr>
          <w:rFonts w:hint="eastAsia" w:ascii="仿宋_GB2312" w:hAnsi="仿宋_GB2312" w:eastAsia="仿宋_GB2312" w:cs="仿宋_GB2312"/>
          <w:sz w:val="32"/>
          <w:szCs w:val="32"/>
          <w:highlight w:val="none"/>
          <w:u w:val="none"/>
          <w:lang w:eastAsia="zh-CN"/>
        </w:rPr>
        <w:t>吸引金砖国家加入国际海洋负排放组织，推动鹭江实验室深层次合作，</w:t>
      </w:r>
      <w:r>
        <w:rPr>
          <w:rFonts w:hint="eastAsia" w:ascii="仿宋_GB2312" w:hAnsi="仿宋_GB2312" w:eastAsia="仿宋_GB2312" w:cs="仿宋_GB2312"/>
          <w:sz w:val="32"/>
          <w:szCs w:val="32"/>
          <w:highlight w:val="none"/>
          <w:u w:val="none"/>
        </w:rPr>
        <w:t>深化与</w:t>
      </w:r>
      <w:r>
        <w:rPr>
          <w:rFonts w:hint="eastAsia" w:ascii="仿宋_GB2312" w:hAnsi="仿宋_GB2312" w:eastAsia="仿宋_GB2312" w:cs="仿宋_GB2312"/>
          <w:sz w:val="32"/>
          <w:szCs w:val="32"/>
          <w:highlight w:val="none"/>
          <w:u w:val="none"/>
          <w:lang w:val="en-US" w:eastAsia="zh-CN"/>
        </w:rPr>
        <w:t>金砖</w:t>
      </w:r>
      <w:r>
        <w:rPr>
          <w:rFonts w:hint="eastAsia" w:ascii="仿宋_GB2312" w:hAnsi="仿宋_GB2312" w:eastAsia="仿宋_GB2312" w:cs="仿宋_GB2312"/>
          <w:sz w:val="32"/>
          <w:szCs w:val="32"/>
          <w:highlight w:val="none"/>
          <w:u w:val="none"/>
        </w:rPr>
        <w:t>国家海洋科研机构务实合作。</w:t>
      </w: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val="en-US" w:eastAsia="zh-CN"/>
        </w:rPr>
        <w:t>市海洋局、市科技局、厦门大学</w:t>
      </w:r>
      <w:r>
        <w:rPr>
          <w:rFonts w:hint="eastAsia" w:ascii="楷体_GB2312" w:hAnsi="楷体_GB2312" w:eastAsia="楷体_GB2312" w:cs="楷体_GB2312"/>
          <w:sz w:val="32"/>
          <w:szCs w:val="32"/>
          <w:highlight w:val="none"/>
          <w:u w:val="none"/>
          <w:lang w:eastAsia="zh-CN"/>
        </w:rPr>
        <w:t>。配合单位：市</w:t>
      </w:r>
      <w:r>
        <w:rPr>
          <w:rFonts w:hint="eastAsia" w:ascii="楷体_GB2312" w:hAnsi="楷体_GB2312" w:eastAsia="楷体_GB2312" w:cs="楷体_GB2312"/>
          <w:sz w:val="32"/>
          <w:szCs w:val="32"/>
          <w:highlight w:val="none"/>
          <w:u w:val="none"/>
        </w:rPr>
        <w:t>发改委、</w:t>
      </w:r>
      <w:r>
        <w:rPr>
          <w:rFonts w:hint="eastAsia" w:ascii="楷体_GB2312" w:hAnsi="楷体_GB2312" w:eastAsia="楷体_GB2312" w:cs="楷体_GB2312"/>
          <w:sz w:val="32"/>
          <w:szCs w:val="32"/>
          <w:highlight w:val="none"/>
          <w:u w:val="none"/>
          <w:lang w:eastAsia="zh-CN"/>
        </w:rPr>
        <w:t>市</w:t>
      </w:r>
      <w:r>
        <w:rPr>
          <w:rFonts w:hint="eastAsia" w:ascii="楷体_GB2312" w:hAnsi="楷体_GB2312" w:eastAsia="楷体_GB2312" w:cs="楷体_GB2312"/>
          <w:sz w:val="32"/>
          <w:szCs w:val="32"/>
          <w:highlight w:val="none"/>
          <w:u w:val="none"/>
          <w:lang w:val="en-US" w:eastAsia="zh-CN"/>
        </w:rPr>
        <w:t>资规局、市工信局、市生态环境局、海洋三所</w:t>
      </w:r>
      <w:r>
        <w:rPr>
          <w:rFonts w:hint="eastAsia" w:ascii="楷体_GB2312" w:hAnsi="楷体_GB2312" w:eastAsia="楷体_GB2312" w:cs="楷体_GB2312"/>
          <w:sz w:val="32"/>
          <w:szCs w:val="32"/>
          <w:highlight w:val="none"/>
          <w:u w:val="none"/>
        </w:rPr>
        <w:t>）</w:t>
      </w:r>
    </w:p>
    <w:p>
      <w:pPr>
        <w:keepNext w:val="0"/>
        <w:keepLines w:val="0"/>
        <w:pageBreakBefore w:val="0"/>
        <w:widowControl/>
        <w:kinsoku/>
        <w:topLinePunct w:val="0"/>
        <w:autoSpaceDE/>
        <w:autoSpaceDN/>
        <w:bidi w:val="0"/>
        <w:adjustRightInd/>
        <w:snapToGrid/>
        <w:spacing w:line="580" w:lineRule="exact"/>
        <w:ind w:firstLine="880"/>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rPr>
        <w:t>五、</w:t>
      </w:r>
      <w:r>
        <w:rPr>
          <w:rFonts w:hint="eastAsia" w:ascii="黑体" w:hAnsi="黑体" w:eastAsia="黑体" w:cs="黑体"/>
          <w:sz w:val="32"/>
          <w:szCs w:val="32"/>
          <w:highlight w:val="none"/>
          <w:u w:val="none"/>
          <w:lang w:val="en-US" w:eastAsia="zh-CN" w:bidi="ar-SA"/>
        </w:rPr>
        <w:t>完善服务要素保障</w:t>
      </w:r>
    </w:p>
    <w:p>
      <w:pPr>
        <w:pStyle w:val="5"/>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80" w:lineRule="exact"/>
        <w:ind w:left="0" w:leftChars="0" w:firstLine="641" w:firstLineChars="200"/>
        <w:jc w:val="both"/>
        <w:textAlignment w:val="auto"/>
        <w:rPr>
          <w:rFonts w:hint="default"/>
          <w:sz w:val="32"/>
          <w:szCs w:val="32"/>
          <w:highlight w:val="none"/>
          <w:u w:val="none"/>
          <w:lang w:val="en-US" w:eastAsia="zh-CN"/>
        </w:rPr>
      </w:pPr>
      <w:r>
        <w:rPr>
          <w:rFonts w:hint="eastAsia" w:ascii="楷体_GB2312" w:hAnsi="楷体_GB2312" w:eastAsia="楷体_GB2312" w:cs="楷体_GB2312"/>
          <w:b/>
          <w:bCs/>
          <w:kern w:val="2"/>
          <w:sz w:val="32"/>
          <w:szCs w:val="32"/>
          <w:highlight w:val="none"/>
          <w:u w:val="none"/>
          <w:lang w:val="en-US" w:eastAsia="zh-CN" w:bidi="ar-SA"/>
        </w:rPr>
        <w:t>（十八）</w:t>
      </w:r>
      <w:r>
        <w:rPr>
          <w:rFonts w:hint="eastAsia" w:ascii="楷体_GB2312" w:hAnsi="楷体_GB2312" w:eastAsia="楷体_GB2312" w:cs="楷体_GB2312"/>
          <w:b/>
          <w:bCs/>
          <w:sz w:val="32"/>
          <w:szCs w:val="32"/>
          <w:highlight w:val="none"/>
          <w:u w:val="none"/>
          <w:lang w:val="en-US" w:eastAsia="zh-CN"/>
        </w:rPr>
        <w:t>强化金融赋能金砖合作。</w:t>
      </w:r>
      <w:r>
        <w:rPr>
          <w:rFonts w:hint="eastAsia" w:ascii="仿宋_GB2312" w:hAnsi="仿宋_GB2312" w:eastAsia="仿宋_GB2312" w:cs="仿宋_GB2312"/>
          <w:b w:val="0"/>
          <w:bCs w:val="0"/>
          <w:sz w:val="32"/>
          <w:szCs w:val="32"/>
          <w:highlight w:val="none"/>
          <w:u w:val="none"/>
          <w:lang w:val="en-US" w:eastAsia="zh-CN"/>
        </w:rPr>
        <w:t>探索</w:t>
      </w:r>
      <w:r>
        <w:rPr>
          <w:rFonts w:hint="eastAsia" w:ascii="仿宋_GB2312" w:hAnsi="仿宋_GB2312" w:eastAsia="仿宋_GB2312" w:cs="仿宋_GB2312"/>
          <w:sz w:val="32"/>
          <w:szCs w:val="32"/>
          <w:highlight w:val="none"/>
          <w:u w:val="none"/>
        </w:rPr>
        <w:t>争取更高对</w:t>
      </w:r>
      <w:r>
        <w:rPr>
          <w:rFonts w:hint="eastAsia" w:ascii="仿宋_GB2312" w:hAnsi="仿宋_GB2312" w:eastAsia="仿宋_GB2312" w:cs="仿宋_GB2312"/>
          <w:sz w:val="32"/>
          <w:szCs w:val="32"/>
          <w:highlight w:val="none"/>
          <w:u w:val="none"/>
          <w:lang w:eastAsia="zh-CN"/>
        </w:rPr>
        <w:t>外</w:t>
      </w:r>
      <w:r>
        <w:rPr>
          <w:rFonts w:hint="eastAsia" w:ascii="仿宋_GB2312" w:hAnsi="仿宋_GB2312" w:eastAsia="仿宋_GB2312" w:cs="仿宋_GB2312"/>
          <w:sz w:val="32"/>
          <w:szCs w:val="32"/>
          <w:highlight w:val="none"/>
          <w:u w:val="none"/>
        </w:rPr>
        <w:t>投资</w:t>
      </w:r>
      <w:r>
        <w:rPr>
          <w:rFonts w:hint="eastAsia" w:ascii="仿宋_GB2312" w:hAnsi="仿宋_GB2312" w:eastAsia="仿宋_GB2312" w:cs="仿宋_GB2312"/>
          <w:sz w:val="32"/>
          <w:szCs w:val="32"/>
          <w:highlight w:val="none"/>
          <w:u w:val="none"/>
          <w:lang w:val="en-US" w:eastAsia="zh-CN"/>
        </w:rPr>
        <w:t>审批</w:t>
      </w:r>
      <w:r>
        <w:rPr>
          <w:rFonts w:hint="eastAsia" w:ascii="仿宋_GB2312" w:hAnsi="仿宋_GB2312" w:eastAsia="仿宋_GB2312" w:cs="仿宋_GB2312"/>
          <w:sz w:val="32"/>
          <w:szCs w:val="32"/>
          <w:highlight w:val="none"/>
          <w:u w:val="none"/>
        </w:rPr>
        <w:t>额度</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争取</w:t>
      </w:r>
      <w:r>
        <w:rPr>
          <w:rFonts w:hint="eastAsia" w:ascii="仿宋_GB2312" w:hAnsi="仿宋_GB2312" w:eastAsia="仿宋_GB2312" w:cs="仿宋_GB2312"/>
          <w:sz w:val="32"/>
          <w:szCs w:val="32"/>
          <w:highlight w:val="none"/>
          <w:u w:val="none"/>
        </w:rPr>
        <w:t>省级基金在厦门设立的子基金参与金砖合作项目。</w:t>
      </w:r>
      <w:r>
        <w:rPr>
          <w:rFonts w:hint="eastAsia" w:ascii="仿宋_GB2312" w:hAnsi="仿宋_GB2312" w:eastAsia="仿宋_GB2312" w:cs="仿宋_GB2312"/>
          <w:b w:val="0"/>
          <w:bCs w:val="0"/>
          <w:sz w:val="32"/>
          <w:szCs w:val="32"/>
          <w:highlight w:val="none"/>
          <w:u w:val="none"/>
          <w:lang w:val="en-US" w:eastAsia="zh-CN"/>
        </w:rPr>
        <w:t>联合国家、省、市</w:t>
      </w:r>
      <w:r>
        <w:rPr>
          <w:rFonts w:hint="eastAsia" w:ascii="仿宋_GB2312" w:hAnsi="仿宋_GB2312" w:eastAsia="仿宋_GB2312" w:cs="仿宋_GB2312"/>
          <w:sz w:val="32"/>
          <w:szCs w:val="32"/>
          <w:highlight w:val="none"/>
          <w:u w:val="none"/>
          <w:lang w:val="en-US" w:eastAsia="zh-CN"/>
        </w:rPr>
        <w:t>重点金融机构和企业，推动</w:t>
      </w:r>
      <w:r>
        <w:rPr>
          <w:rFonts w:hint="eastAsia" w:ascii="仿宋_GB2312" w:hAnsi="仿宋_GB2312" w:eastAsia="仿宋_GB2312" w:cs="仿宋_GB2312"/>
          <w:sz w:val="32"/>
          <w:szCs w:val="32"/>
          <w:highlight w:val="none"/>
          <w:u w:val="none"/>
        </w:rPr>
        <w:t>设立金砖国家新工业基金</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加</w:t>
      </w:r>
      <w:r>
        <w:rPr>
          <w:rFonts w:hint="eastAsia" w:ascii="仿宋_GB2312" w:hAnsi="仿宋_GB2312" w:eastAsia="仿宋_GB2312" w:cs="仿宋_GB2312"/>
          <w:b w:val="0"/>
          <w:bCs w:val="0"/>
          <w:kern w:val="2"/>
          <w:sz w:val="32"/>
          <w:szCs w:val="32"/>
          <w:highlight w:val="none"/>
          <w:u w:val="none"/>
          <w:lang w:val="en-US" w:eastAsia="zh-CN" w:bidi="ar-SA"/>
        </w:rPr>
        <w:t>快建设基金集聚区</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发挥合格境外有限合伙人试点政策优势，吸引境内外长期资本、耐心资本投资金砖合作项目。</w:t>
      </w:r>
      <w:r>
        <w:rPr>
          <w:rFonts w:hint="eastAsia" w:ascii="仿宋_GB2312" w:hAnsi="仿宋_GB2312" w:eastAsia="仿宋_GB2312" w:cs="仿宋_GB2312"/>
          <w:b w:val="0"/>
          <w:bCs w:val="0"/>
          <w:sz w:val="32"/>
          <w:szCs w:val="32"/>
          <w:highlight w:val="none"/>
          <w:u w:val="none"/>
          <w:lang w:val="en-US" w:eastAsia="zh-CN"/>
        </w:rPr>
        <w:t>加强统筹中央、省、市各类政策资金</w:t>
      </w:r>
      <w:r>
        <w:rPr>
          <w:rFonts w:hint="eastAsia" w:ascii="仿宋_GB2312" w:hAnsi="仿宋_GB2312" w:eastAsia="仿宋_GB2312" w:cs="仿宋_GB2312"/>
          <w:sz w:val="32"/>
          <w:szCs w:val="32"/>
          <w:highlight w:val="none"/>
          <w:u w:val="none"/>
        </w:rPr>
        <w:t>，通过股权投资、贷款贴息、风险补偿等方式引导社会资本参与，对</w:t>
      </w:r>
      <w:r>
        <w:rPr>
          <w:rFonts w:hint="eastAsia" w:ascii="仿宋_GB2312" w:hAnsi="仿宋_GB2312" w:eastAsia="仿宋_GB2312" w:cs="仿宋_GB2312"/>
          <w:sz w:val="32"/>
          <w:szCs w:val="32"/>
          <w:highlight w:val="none"/>
          <w:u w:val="none"/>
          <w:lang w:val="en-US" w:eastAsia="zh-CN"/>
        </w:rPr>
        <w:t>新工业革命重点领域</w:t>
      </w:r>
      <w:r>
        <w:rPr>
          <w:rFonts w:hint="eastAsia" w:ascii="仿宋_GB2312" w:hAnsi="仿宋_GB2312" w:eastAsia="仿宋_GB2312" w:cs="仿宋_GB2312"/>
          <w:sz w:val="32"/>
          <w:szCs w:val="32"/>
          <w:highlight w:val="none"/>
          <w:u w:val="none"/>
        </w:rPr>
        <w:t>开展联动投资</w:t>
      </w:r>
      <w:r>
        <w:rPr>
          <w:rFonts w:hint="eastAsia" w:ascii="仿宋_GB2312" w:hAnsi="仿宋_GB2312" w:eastAsia="仿宋_GB2312" w:cs="仿宋_GB2312"/>
          <w:sz w:val="32"/>
          <w:szCs w:val="32"/>
          <w:highlight w:val="none"/>
          <w:u w:val="none"/>
          <w:lang w:eastAsia="zh-CN"/>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商务</w:t>
      </w:r>
      <w:r>
        <w:rPr>
          <w:rFonts w:hint="eastAsia" w:ascii="楷体_GB2312" w:hAnsi="楷体_GB2312" w:eastAsia="楷体_GB2312" w:cs="楷体_GB2312"/>
          <w:sz w:val="32"/>
          <w:szCs w:val="32"/>
          <w:highlight w:val="none"/>
          <w:u w:val="none"/>
          <w:lang w:val="en-US" w:eastAsia="zh-CN"/>
        </w:rPr>
        <w:t>局、市</w:t>
      </w:r>
      <w:r>
        <w:rPr>
          <w:rFonts w:hint="eastAsia" w:ascii="楷体_GB2312" w:hAnsi="楷体_GB2312" w:eastAsia="楷体_GB2312" w:cs="楷体_GB2312"/>
          <w:sz w:val="32"/>
          <w:szCs w:val="32"/>
          <w:highlight w:val="none"/>
          <w:u w:val="none"/>
          <w:lang w:eastAsia="zh-CN"/>
        </w:rPr>
        <w:t>发改委、</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财政</w:t>
      </w:r>
      <w:r>
        <w:rPr>
          <w:rFonts w:hint="eastAsia" w:ascii="楷体_GB2312" w:hAnsi="楷体_GB2312" w:eastAsia="楷体_GB2312" w:cs="楷体_GB2312"/>
          <w:sz w:val="32"/>
          <w:szCs w:val="32"/>
          <w:highlight w:val="none"/>
          <w:u w:val="none"/>
          <w:lang w:val="en-US" w:eastAsia="zh-CN"/>
        </w:rPr>
        <w:t>局</w:t>
      </w: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工信</w:t>
      </w:r>
      <w:r>
        <w:rPr>
          <w:rFonts w:hint="eastAsia" w:ascii="楷体_GB2312" w:hAnsi="楷体_GB2312" w:eastAsia="楷体_GB2312" w:cs="楷体_GB2312"/>
          <w:sz w:val="32"/>
          <w:szCs w:val="32"/>
          <w:highlight w:val="none"/>
          <w:u w:val="none"/>
          <w:lang w:val="en-US" w:eastAsia="zh-CN"/>
        </w:rPr>
        <w:t>局、市</w:t>
      </w:r>
      <w:r>
        <w:rPr>
          <w:rFonts w:hint="eastAsia" w:ascii="楷体_GB2312" w:hAnsi="楷体_GB2312" w:eastAsia="楷体_GB2312" w:cs="楷体_GB2312"/>
          <w:sz w:val="32"/>
          <w:szCs w:val="32"/>
          <w:highlight w:val="none"/>
          <w:u w:val="none"/>
        </w:rPr>
        <w:t>委金融办</w:t>
      </w:r>
      <w:r>
        <w:rPr>
          <w:rFonts w:hint="eastAsia" w:ascii="楷体_GB2312" w:hAnsi="楷体_GB2312" w:eastAsia="楷体_GB2312" w:cs="楷体_GB2312"/>
          <w:sz w:val="32"/>
          <w:szCs w:val="32"/>
          <w:highlight w:val="none"/>
          <w:u w:val="none"/>
          <w:lang w:eastAsia="zh-CN"/>
        </w:rPr>
        <w:t>。配合单位：</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lang w:eastAsia="zh-CN"/>
        </w:rPr>
        <w:t>外办、</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lang w:eastAsia="zh-CN"/>
        </w:rPr>
        <w:t>国资委、</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lang w:eastAsia="zh-CN"/>
        </w:rPr>
        <w:t>市场监管局、金砖创新中心、</w:t>
      </w:r>
      <w:r>
        <w:rPr>
          <w:rFonts w:hint="eastAsia" w:ascii="楷体_GB2312" w:hAnsi="楷体_GB2312" w:eastAsia="楷体_GB2312" w:cs="楷体_GB2312"/>
          <w:sz w:val="32"/>
          <w:szCs w:val="32"/>
          <w:highlight w:val="none"/>
          <w:u w:val="none"/>
        </w:rPr>
        <w:t>人行厦门市分行</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rPr>
        <w:t>厦门金融监管局</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rPr>
        <w:t>厦门证监局</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rPr>
        <w:t>进出口银行厦门分行</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rPr>
        <w:t>中国信保厦门分公司</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numPr>
          <w:ilvl w:val="0"/>
          <w:numId w:val="0"/>
        </w:numPr>
        <w:kinsoku/>
        <w:wordWrap/>
        <w:topLinePunct w:val="0"/>
        <w:autoSpaceDE/>
        <w:autoSpaceDN/>
        <w:bidi w:val="0"/>
        <w:adjustRightInd/>
        <w:snapToGrid/>
        <w:spacing w:beforeLines="0" w:afterLines="0" w:line="580" w:lineRule="exact"/>
        <w:ind w:left="0" w:leftChars="0" w:firstLine="641" w:firstLineChars="200"/>
        <w:textAlignment w:val="auto"/>
        <w:rPr>
          <w:rFonts w:hint="default"/>
          <w:sz w:val="32"/>
          <w:szCs w:val="32"/>
          <w:highlight w:val="none"/>
          <w:u w:val="none"/>
          <w:lang w:val="en-US" w:eastAsia="zh-CN"/>
        </w:rPr>
      </w:pPr>
      <w:r>
        <w:rPr>
          <w:rFonts w:hint="eastAsia" w:ascii="楷体_GB2312" w:hAnsi="楷体_GB2312" w:eastAsia="楷体_GB2312" w:cs="楷体_GB2312"/>
          <w:b/>
          <w:bCs/>
          <w:kern w:val="2"/>
          <w:sz w:val="32"/>
          <w:szCs w:val="32"/>
          <w:highlight w:val="none"/>
          <w:u w:val="none"/>
          <w:lang w:val="en-US" w:eastAsia="zh-CN" w:bidi="ar-SA"/>
        </w:rPr>
        <w:t>（十九）</w:t>
      </w:r>
      <w:r>
        <w:rPr>
          <w:rFonts w:hint="eastAsia" w:ascii="楷体_GB2312" w:hAnsi="楷体_GB2312" w:eastAsia="楷体_GB2312" w:cs="楷体_GB2312"/>
          <w:b/>
          <w:bCs/>
          <w:sz w:val="32"/>
          <w:szCs w:val="32"/>
          <w:highlight w:val="none"/>
          <w:u w:val="none"/>
          <w:lang w:eastAsia="zh-CN"/>
        </w:rPr>
        <w:t>开展</w:t>
      </w:r>
      <w:r>
        <w:rPr>
          <w:rFonts w:hint="eastAsia" w:ascii="楷体_GB2312" w:hAnsi="楷体_GB2312" w:eastAsia="楷体_GB2312" w:cs="楷体_GB2312"/>
          <w:b/>
          <w:bCs/>
          <w:sz w:val="32"/>
          <w:szCs w:val="32"/>
          <w:highlight w:val="none"/>
          <w:u w:val="none"/>
          <w:lang w:val="en-US" w:eastAsia="zh-CN"/>
        </w:rPr>
        <w:t>金砖</w:t>
      </w:r>
      <w:r>
        <w:rPr>
          <w:rFonts w:hint="eastAsia" w:ascii="楷体_GB2312" w:hAnsi="楷体_GB2312" w:eastAsia="楷体_GB2312" w:cs="楷体_GB2312"/>
          <w:b/>
          <w:bCs/>
          <w:sz w:val="32"/>
          <w:szCs w:val="32"/>
          <w:highlight w:val="none"/>
          <w:u w:val="none"/>
          <w:lang w:eastAsia="zh-CN"/>
        </w:rPr>
        <w:t>特色金融服务。</w:t>
      </w:r>
      <w:r>
        <w:rPr>
          <w:rFonts w:hint="eastAsia" w:ascii="仿宋_GB2312" w:hAnsi="仿宋_GB2312" w:eastAsia="仿宋_GB2312" w:cs="仿宋_GB2312"/>
          <w:sz w:val="32"/>
          <w:szCs w:val="32"/>
          <w:highlight w:val="none"/>
          <w:u w:val="none"/>
        </w:rPr>
        <w:t>探索与金砖国家在跨境交易、支付结算、监管协同等领域合作。支持有条件的金融机构设立金砖业务团队或专岗，为相关企业提供授信额度、跨境结算通道、保险等特色服务。</w:t>
      </w:r>
      <w:r>
        <w:rPr>
          <w:rFonts w:hint="eastAsia" w:ascii="仿宋_GB2312" w:hAnsi="仿宋_GB2312" w:eastAsia="仿宋_GB2312" w:cs="仿宋_GB2312"/>
          <w:b w:val="0"/>
          <w:bCs w:val="0"/>
          <w:sz w:val="32"/>
          <w:szCs w:val="32"/>
          <w:highlight w:val="none"/>
          <w:u w:val="none"/>
          <w:lang w:eastAsia="zh-CN"/>
        </w:rPr>
        <w:t>探索</w:t>
      </w:r>
      <w:r>
        <w:rPr>
          <w:rFonts w:hint="eastAsia" w:ascii="仿宋_GB2312" w:hAnsi="仿宋_GB2312" w:eastAsia="仿宋_GB2312" w:cs="仿宋_GB2312"/>
          <w:b w:val="0"/>
          <w:bCs w:val="0"/>
          <w:sz w:val="32"/>
          <w:szCs w:val="32"/>
          <w:highlight w:val="none"/>
          <w:u w:val="none"/>
          <w:lang w:val="en-US" w:eastAsia="zh-CN"/>
        </w:rPr>
        <w:t>设立</w:t>
      </w:r>
      <w:r>
        <w:rPr>
          <w:rFonts w:hint="eastAsia" w:ascii="仿宋_GB2312" w:hAnsi="仿宋_GB2312" w:eastAsia="仿宋_GB2312" w:cs="仿宋_GB2312"/>
          <w:b w:val="0"/>
          <w:bCs w:val="0"/>
          <w:sz w:val="32"/>
          <w:szCs w:val="32"/>
          <w:highlight w:val="none"/>
          <w:u w:val="none"/>
        </w:rPr>
        <w:t>跨境人民币业务培训中心</w:t>
      </w:r>
      <w:r>
        <w:rPr>
          <w:rFonts w:hint="eastAsia" w:ascii="仿宋_GB2312" w:hAnsi="仿宋_GB2312" w:eastAsia="仿宋_GB2312" w:cs="仿宋_GB2312"/>
          <w:sz w:val="32"/>
          <w:szCs w:val="32"/>
          <w:highlight w:val="none"/>
          <w:u w:val="none"/>
        </w:rPr>
        <w:t>，提供政策宣导与服务对接。</w:t>
      </w:r>
      <w:r>
        <w:rPr>
          <w:rFonts w:hint="eastAsia" w:ascii="仿宋_GB2312" w:hAnsi="仿宋_GB2312" w:eastAsia="仿宋_GB2312" w:cs="仿宋_GB2312"/>
          <w:b w:val="0"/>
          <w:bCs w:val="0"/>
          <w:sz w:val="32"/>
          <w:szCs w:val="32"/>
          <w:highlight w:val="none"/>
          <w:u w:val="none"/>
        </w:rPr>
        <w:t>引导金融机构丰富信贷产品</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提升对本市企业到金砖国家投资的</w:t>
      </w:r>
      <w:r>
        <w:rPr>
          <w:rFonts w:hint="eastAsia" w:ascii="仿宋_GB2312" w:hAnsi="仿宋_GB2312" w:eastAsia="仿宋_GB2312" w:cs="仿宋_GB2312"/>
          <w:sz w:val="32"/>
          <w:szCs w:val="32"/>
          <w:highlight w:val="none"/>
          <w:u w:val="none"/>
          <w:lang w:eastAsia="zh-CN"/>
        </w:rPr>
        <w:t>融资</w:t>
      </w:r>
      <w:r>
        <w:rPr>
          <w:rFonts w:hint="eastAsia" w:ascii="仿宋_GB2312" w:hAnsi="仿宋_GB2312" w:eastAsia="仿宋_GB2312" w:cs="仿宋_GB2312"/>
          <w:sz w:val="32"/>
          <w:szCs w:val="32"/>
          <w:highlight w:val="none"/>
          <w:u w:val="none"/>
          <w:lang w:val="en-US" w:eastAsia="zh-CN"/>
        </w:rPr>
        <w:t>支持力度</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单位：人行厦门市分行</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rPr>
        <w:t>厦门金融监管局</w:t>
      </w:r>
      <w:r>
        <w:rPr>
          <w:rFonts w:hint="eastAsia" w:ascii="楷体_GB2312" w:hAnsi="楷体_GB2312" w:eastAsia="楷体_GB2312" w:cs="楷体_GB2312"/>
          <w:sz w:val="32"/>
          <w:szCs w:val="32"/>
          <w:highlight w:val="none"/>
          <w:u w:val="none"/>
          <w:lang w:eastAsia="zh-CN"/>
        </w:rPr>
        <w:t>、金砖创新中心。配合单位：</w:t>
      </w:r>
      <w:r>
        <w:rPr>
          <w:rFonts w:hint="eastAsia" w:ascii="楷体_GB2312" w:hAnsi="楷体_GB2312" w:eastAsia="楷体_GB2312" w:cs="楷体_GB2312"/>
          <w:sz w:val="32"/>
          <w:szCs w:val="32"/>
          <w:highlight w:val="none"/>
          <w:u w:val="none"/>
          <w:lang w:val="en-US" w:eastAsia="zh-CN"/>
        </w:rPr>
        <w:t>市</w:t>
      </w:r>
      <w:r>
        <w:rPr>
          <w:rFonts w:hint="eastAsia" w:ascii="楷体_GB2312" w:hAnsi="楷体_GB2312" w:eastAsia="楷体_GB2312" w:cs="楷体_GB2312"/>
          <w:sz w:val="32"/>
          <w:szCs w:val="32"/>
          <w:highlight w:val="none"/>
          <w:u w:val="none"/>
        </w:rPr>
        <w:t>委金融办</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rPr>
        <w:t>厦门证监局</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rPr>
        <w:t>进出口银行厦门分行、</w:t>
      </w:r>
      <w:r>
        <w:rPr>
          <w:rFonts w:hint="eastAsia" w:ascii="楷体_GB2312" w:hAnsi="楷体_GB2312" w:eastAsia="楷体_GB2312" w:cs="楷体_GB2312"/>
          <w:sz w:val="32"/>
          <w:szCs w:val="32"/>
          <w:highlight w:val="none"/>
          <w:u w:val="none"/>
          <w:lang w:eastAsia="zh-CN"/>
        </w:rPr>
        <w:t>中国信保厦门分公司）</w:t>
      </w:r>
    </w:p>
    <w:p>
      <w:pPr>
        <w:keepNext w:val="0"/>
        <w:keepLines w:val="0"/>
        <w:pageBreakBefore w:val="0"/>
        <w:widowControl/>
        <w:numPr>
          <w:ilvl w:val="0"/>
          <w:numId w:val="0"/>
        </w:numPr>
        <w:kinsoku/>
        <w:wordWrap/>
        <w:topLinePunct w:val="0"/>
        <w:autoSpaceDE/>
        <w:autoSpaceDN/>
        <w:bidi w:val="0"/>
        <w:adjustRightInd/>
        <w:snapToGrid/>
        <w:spacing w:beforeLines="0" w:afterLines="0" w:line="580" w:lineRule="exact"/>
        <w:ind w:left="0" w:leftChars="0" w:firstLine="641" w:firstLineChars="200"/>
        <w:textAlignment w:val="auto"/>
        <w:rPr>
          <w:rFonts w:hint="default" w:ascii="Times New Roman" w:hAnsi="Times New Roman" w:eastAsia="楷体_GB2312" w:cs="Times New Roman"/>
          <w:b/>
          <w:bCs/>
          <w:sz w:val="32"/>
          <w:szCs w:val="32"/>
          <w:highlight w:val="none"/>
          <w:u w:val="none"/>
          <w:lang w:val="en-US" w:eastAsia="zh-CN"/>
        </w:rPr>
      </w:pPr>
      <w:r>
        <w:rPr>
          <w:rFonts w:hint="eastAsia" w:ascii="楷体_GB2312" w:hAnsi="楷体_GB2312" w:eastAsia="楷体_GB2312" w:cs="楷体_GB2312"/>
          <w:b/>
          <w:bCs/>
          <w:kern w:val="2"/>
          <w:sz w:val="32"/>
          <w:szCs w:val="32"/>
          <w:highlight w:val="none"/>
          <w:u w:val="none"/>
          <w:lang w:val="en-US" w:eastAsia="zh-CN" w:bidi="ar-SA"/>
        </w:rPr>
        <w:t>（二十）</w:t>
      </w:r>
      <w:r>
        <w:rPr>
          <w:rFonts w:hint="eastAsia" w:ascii="楷体_GB2312" w:hAnsi="楷体_GB2312" w:eastAsia="楷体_GB2312" w:cs="楷体_GB2312"/>
          <w:b/>
          <w:bCs/>
          <w:sz w:val="32"/>
          <w:szCs w:val="32"/>
          <w:highlight w:val="none"/>
          <w:u w:val="none"/>
          <w:lang w:val="en-US" w:eastAsia="zh-CN"/>
        </w:rPr>
        <w:t>加强涉金砖国家法律服务。</w:t>
      </w:r>
      <w:r>
        <w:rPr>
          <w:rFonts w:hint="eastAsia" w:ascii="仿宋_GB2312" w:hAnsi="仿宋_GB2312" w:eastAsia="仿宋_GB2312" w:cs="仿宋_GB2312"/>
          <w:b w:val="0"/>
          <w:bCs w:val="0"/>
          <w:sz w:val="32"/>
          <w:szCs w:val="32"/>
          <w:highlight w:val="none"/>
          <w:u w:val="none"/>
          <w:lang w:val="en-US" w:eastAsia="zh-CN"/>
        </w:rPr>
        <w:t>提升</w:t>
      </w:r>
      <w:r>
        <w:rPr>
          <w:rFonts w:hint="eastAsia" w:ascii="仿宋_GB2312" w:hAnsi="仿宋_GB2312" w:eastAsia="仿宋_GB2312" w:cs="仿宋_GB2312"/>
          <w:b w:val="0"/>
          <w:bCs w:val="0"/>
          <w:sz w:val="32"/>
          <w:szCs w:val="32"/>
          <w:highlight w:val="none"/>
          <w:u w:val="none"/>
        </w:rPr>
        <w:t>仲裁</w:t>
      </w:r>
      <w:r>
        <w:rPr>
          <w:rFonts w:hint="eastAsia" w:ascii="仿宋_GB2312" w:hAnsi="仿宋_GB2312" w:eastAsia="仿宋_GB2312" w:cs="仿宋_GB2312"/>
          <w:b w:val="0"/>
          <w:bCs w:val="0"/>
          <w:sz w:val="32"/>
          <w:szCs w:val="32"/>
          <w:highlight w:val="none"/>
          <w:u w:val="none"/>
          <w:lang w:val="en-US" w:eastAsia="zh-CN"/>
        </w:rPr>
        <w:t>领域国际合作</w:t>
      </w:r>
      <w:r>
        <w:rPr>
          <w:rFonts w:hint="eastAsia" w:ascii="仿宋_GB2312" w:hAnsi="仿宋_GB2312" w:eastAsia="仿宋_GB2312" w:cs="仿宋_GB2312"/>
          <w:b w:val="0"/>
          <w:bCs w:val="0"/>
          <w:sz w:val="32"/>
          <w:szCs w:val="32"/>
          <w:highlight w:val="none"/>
          <w:u w:val="none"/>
        </w:rPr>
        <w:t>能力</w:t>
      </w:r>
      <w:r>
        <w:rPr>
          <w:rFonts w:hint="eastAsia" w:ascii="仿宋_GB2312" w:hAnsi="仿宋_GB2312" w:eastAsia="仿宋_GB2312" w:cs="仿宋_GB2312"/>
          <w:sz w:val="32"/>
          <w:szCs w:val="32"/>
          <w:highlight w:val="none"/>
          <w:u w:val="none"/>
        </w:rPr>
        <w:t>，扩大与境外仲裁机构交流合作。</w:t>
      </w:r>
      <w:r>
        <w:rPr>
          <w:rFonts w:hint="eastAsia" w:ascii="仿宋_GB2312" w:hAnsi="仿宋_GB2312" w:eastAsia="仿宋_GB2312" w:cs="仿宋_GB2312"/>
          <w:sz w:val="32"/>
          <w:szCs w:val="32"/>
          <w:highlight w:val="none"/>
          <w:u w:val="none"/>
          <w:lang w:val="en-US" w:eastAsia="zh-CN"/>
        </w:rPr>
        <w:t>依托海丝中央法务区公共法律服务中心，打造金砖国家法律服务专窗，</w:t>
      </w:r>
      <w:r>
        <w:rPr>
          <w:rFonts w:hint="eastAsia" w:ascii="仿宋_GB2312" w:hAnsi="仿宋_GB2312" w:eastAsia="仿宋_GB2312" w:cs="仿宋_GB2312"/>
          <w:sz w:val="32"/>
          <w:szCs w:val="32"/>
          <w:highlight w:val="none"/>
          <w:u w:val="none"/>
        </w:rPr>
        <w:t>建立金砖国家法律、法规及典型案例数据库，</w:t>
      </w:r>
      <w:r>
        <w:rPr>
          <w:rFonts w:hint="eastAsia" w:ascii="仿宋_GB2312" w:hAnsi="仿宋_GB2312" w:eastAsia="仿宋_GB2312" w:cs="仿宋_GB2312"/>
          <w:sz w:val="32"/>
          <w:szCs w:val="32"/>
          <w:highlight w:val="none"/>
          <w:u w:val="none"/>
          <w:lang w:val="en-US" w:eastAsia="zh-CN"/>
        </w:rPr>
        <w:t>强化</w:t>
      </w:r>
      <w:r>
        <w:rPr>
          <w:rFonts w:hint="eastAsia" w:ascii="仿宋_GB2312" w:hAnsi="仿宋_GB2312" w:eastAsia="仿宋_GB2312" w:cs="仿宋_GB2312"/>
          <w:sz w:val="32"/>
          <w:szCs w:val="32"/>
          <w:highlight w:val="none"/>
          <w:u w:val="none"/>
        </w:rPr>
        <w:t>跨国经营合规指导、法律咨询</w:t>
      </w:r>
      <w:r>
        <w:rPr>
          <w:rFonts w:hint="eastAsia" w:ascii="仿宋_GB2312" w:hAnsi="仿宋_GB2312" w:eastAsia="仿宋_GB2312" w:cs="仿宋_GB2312"/>
          <w:sz w:val="32"/>
          <w:szCs w:val="32"/>
          <w:highlight w:val="none"/>
          <w:u w:val="none"/>
          <w:lang w:val="en-US" w:eastAsia="zh-CN"/>
        </w:rPr>
        <w:t>以及</w:t>
      </w:r>
      <w:r>
        <w:rPr>
          <w:rFonts w:hint="eastAsia" w:ascii="仿宋_GB2312" w:hAnsi="仿宋_GB2312" w:eastAsia="仿宋_GB2312" w:cs="仿宋_GB2312"/>
          <w:sz w:val="32"/>
          <w:szCs w:val="32"/>
          <w:highlight w:val="none"/>
          <w:u w:val="none"/>
        </w:rPr>
        <w:t>多元化纠纷解决</w:t>
      </w:r>
      <w:r>
        <w:rPr>
          <w:rFonts w:hint="eastAsia" w:ascii="仿宋_GB2312" w:hAnsi="仿宋_GB2312" w:eastAsia="仿宋_GB2312" w:cs="仿宋_GB2312"/>
          <w:sz w:val="32"/>
          <w:szCs w:val="32"/>
          <w:highlight w:val="none"/>
          <w:u w:val="none"/>
          <w:lang w:val="en-US" w:eastAsia="zh-CN"/>
        </w:rPr>
        <w:t>能力</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b w:val="0"/>
          <w:bCs w:val="0"/>
          <w:sz w:val="32"/>
          <w:szCs w:val="32"/>
          <w:highlight w:val="none"/>
          <w:u w:val="none"/>
        </w:rPr>
        <w:t>加强海外知识产权纠纷应对指导</w:t>
      </w:r>
      <w:r>
        <w:rPr>
          <w:rFonts w:hint="eastAsia" w:ascii="仿宋_GB2312" w:hAnsi="仿宋_GB2312" w:eastAsia="仿宋_GB2312" w:cs="仿宋_GB2312"/>
          <w:b w:val="0"/>
          <w:bCs w:val="0"/>
          <w:sz w:val="32"/>
          <w:szCs w:val="32"/>
          <w:highlight w:val="none"/>
          <w:u w:val="none"/>
          <w:lang w:val="en-US" w:eastAsia="zh-CN"/>
        </w:rPr>
        <w:t>厦门</w:t>
      </w:r>
      <w:r>
        <w:rPr>
          <w:rFonts w:hint="eastAsia" w:ascii="仿宋_GB2312" w:hAnsi="仿宋_GB2312" w:eastAsia="仿宋_GB2312" w:cs="仿宋_GB2312"/>
          <w:b w:val="0"/>
          <w:bCs w:val="0"/>
          <w:sz w:val="32"/>
          <w:szCs w:val="32"/>
          <w:highlight w:val="none"/>
          <w:u w:val="none"/>
        </w:rPr>
        <w:t>工作平台建设</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建立健全</w:t>
      </w:r>
      <w:r>
        <w:rPr>
          <w:rFonts w:hint="eastAsia" w:ascii="仿宋_GB2312" w:hAnsi="仿宋_GB2312" w:eastAsia="仿宋_GB2312" w:cs="仿宋_GB2312"/>
          <w:sz w:val="32"/>
          <w:szCs w:val="32"/>
          <w:highlight w:val="none"/>
          <w:u w:val="none"/>
        </w:rPr>
        <w:t>涉金砖国家海外知识产权纠纷应对工作机制</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提升涉金砖国家海外知识产权保护能力水平。</w:t>
      </w:r>
      <w:r>
        <w:rPr>
          <w:rFonts w:hint="eastAsia" w:ascii="仿宋_GB2312" w:hAnsi="仿宋_GB2312" w:eastAsia="仿宋_GB2312" w:cs="仿宋_GB2312"/>
          <w:sz w:val="32"/>
          <w:szCs w:val="32"/>
          <w:highlight w:val="none"/>
          <w:u w:val="none"/>
          <w:lang w:eastAsia="zh-CN"/>
        </w:rPr>
        <w:t>（</w:t>
      </w:r>
      <w:r>
        <w:rPr>
          <w:rFonts w:hint="eastAsia" w:ascii="楷体_GB2312" w:hAnsi="楷体_GB2312" w:eastAsia="楷体_GB2312" w:cs="楷体_GB2312"/>
          <w:sz w:val="32"/>
          <w:szCs w:val="32"/>
          <w:highlight w:val="none"/>
          <w:u w:val="none"/>
          <w:lang w:eastAsia="zh-CN"/>
        </w:rPr>
        <w:t>牵头</w:t>
      </w:r>
      <w:r>
        <w:rPr>
          <w:rFonts w:hint="eastAsia" w:ascii="楷体_GB2312" w:hAnsi="楷体_GB2312" w:eastAsia="楷体_GB2312" w:cs="楷体_GB2312"/>
          <w:sz w:val="32"/>
          <w:szCs w:val="32"/>
          <w:highlight w:val="none"/>
          <w:u w:val="none"/>
        </w:rPr>
        <w:t>单位：</w:t>
      </w:r>
      <w:r>
        <w:rPr>
          <w:rFonts w:hint="eastAsia" w:ascii="楷体_GB2312" w:hAnsi="楷体_GB2312" w:eastAsia="楷体_GB2312" w:cs="楷体_GB2312"/>
          <w:sz w:val="32"/>
          <w:szCs w:val="32"/>
          <w:highlight w:val="none"/>
          <w:u w:val="none"/>
          <w:lang w:eastAsia="zh-CN"/>
        </w:rPr>
        <w:t>厦门仲裁委、市司法局、市市场监管局。配合单位：市</w:t>
      </w:r>
      <w:r>
        <w:rPr>
          <w:rFonts w:hint="eastAsia" w:ascii="楷体_GB2312" w:hAnsi="楷体_GB2312" w:eastAsia="楷体_GB2312" w:cs="楷体_GB2312"/>
          <w:sz w:val="32"/>
          <w:szCs w:val="32"/>
          <w:highlight w:val="none"/>
          <w:u w:val="none"/>
        </w:rPr>
        <w:t>海丝</w:t>
      </w:r>
      <w:r>
        <w:rPr>
          <w:rFonts w:hint="eastAsia" w:ascii="楷体_GB2312" w:hAnsi="楷体_GB2312" w:eastAsia="楷体_GB2312" w:cs="楷体_GB2312"/>
          <w:sz w:val="32"/>
          <w:szCs w:val="32"/>
          <w:highlight w:val="none"/>
          <w:u w:val="none"/>
          <w:lang w:val="en-US" w:eastAsia="zh-CN"/>
        </w:rPr>
        <w:t>法务办、金砖创新中心</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六</w:t>
      </w:r>
      <w:r>
        <w:rPr>
          <w:rFonts w:hint="eastAsia" w:ascii="黑体" w:hAnsi="黑体" w:eastAsia="黑体" w:cs="黑体"/>
          <w:sz w:val="32"/>
          <w:szCs w:val="32"/>
          <w:highlight w:val="none"/>
          <w:u w:val="none"/>
        </w:rPr>
        <w:t>、加强组织实施</w:t>
      </w:r>
    </w:p>
    <w:p>
      <w:pPr>
        <w:keepNext w:val="0"/>
        <w:keepLines w:val="0"/>
        <w:pageBreakBefore w:val="0"/>
        <w:widowControl/>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充分发挥金砖创新中心法定机构制度优势，</w:t>
      </w:r>
      <w:r>
        <w:rPr>
          <w:rFonts w:hint="eastAsia" w:ascii="仿宋_GB2312" w:hAnsi="仿宋_GB2312" w:eastAsia="仿宋_GB2312" w:cs="仿宋_GB2312"/>
          <w:sz w:val="32"/>
          <w:szCs w:val="32"/>
          <w:highlight w:val="none"/>
          <w:u w:val="none"/>
          <w:lang w:val="en-US" w:eastAsia="zh-CN"/>
        </w:rPr>
        <w:t>增强金砖创新基地运营保障水平。由金砖创新中心（市金砖办）统筹</w:t>
      </w:r>
      <w:r>
        <w:rPr>
          <w:rFonts w:hint="eastAsia" w:ascii="仿宋_GB2312" w:hAnsi="仿宋_GB2312" w:eastAsia="仿宋_GB2312" w:cs="仿宋_GB2312"/>
          <w:sz w:val="32"/>
          <w:szCs w:val="32"/>
          <w:highlight w:val="none"/>
          <w:u w:val="none"/>
        </w:rPr>
        <w:t>协调，</w:t>
      </w:r>
      <w:r>
        <w:rPr>
          <w:rFonts w:hint="eastAsia" w:ascii="仿宋_GB2312" w:hAnsi="仿宋_GB2312" w:eastAsia="仿宋_GB2312" w:cs="仿宋_GB2312"/>
          <w:sz w:val="32"/>
          <w:szCs w:val="32"/>
          <w:highlight w:val="none"/>
          <w:u w:val="none"/>
          <w:lang w:val="en-US" w:eastAsia="zh-CN"/>
        </w:rPr>
        <w:t>定期</w:t>
      </w:r>
      <w:r>
        <w:rPr>
          <w:rFonts w:hint="eastAsia" w:ascii="仿宋_GB2312" w:hAnsi="仿宋_GB2312" w:eastAsia="仿宋_GB2312" w:cs="仿宋_GB2312"/>
          <w:sz w:val="32"/>
          <w:szCs w:val="32"/>
          <w:highlight w:val="none"/>
          <w:u w:val="none"/>
        </w:rPr>
        <w:t>向</w:t>
      </w:r>
      <w:r>
        <w:rPr>
          <w:rFonts w:hint="eastAsia" w:ascii="仿宋_GB2312" w:hAnsi="仿宋_GB2312" w:eastAsia="仿宋_GB2312" w:cs="仿宋_GB2312"/>
          <w:sz w:val="32"/>
          <w:szCs w:val="32"/>
          <w:highlight w:val="none"/>
          <w:u w:val="none"/>
          <w:lang w:val="en-US" w:eastAsia="zh-CN"/>
        </w:rPr>
        <w:t>省级层面工作协调机制、</w:t>
      </w:r>
      <w:r>
        <w:rPr>
          <w:rFonts w:hint="eastAsia" w:ascii="仿宋_GB2312" w:hAnsi="仿宋_GB2312" w:eastAsia="仿宋_GB2312" w:cs="仿宋_GB2312"/>
          <w:sz w:val="32"/>
          <w:szCs w:val="32"/>
          <w:highlight w:val="none"/>
          <w:u w:val="none"/>
          <w:lang w:eastAsia="zh-CN"/>
        </w:rPr>
        <w:t>市金砖创新基地和科创孵化园建设领导小组</w:t>
      </w:r>
      <w:r>
        <w:rPr>
          <w:rFonts w:hint="eastAsia" w:ascii="仿宋_GB2312" w:hAnsi="仿宋_GB2312" w:eastAsia="仿宋_GB2312" w:cs="仿宋_GB2312"/>
          <w:sz w:val="32"/>
          <w:szCs w:val="32"/>
          <w:highlight w:val="none"/>
          <w:u w:val="none"/>
        </w:rPr>
        <w:t>报送进展情况。</w:t>
      </w:r>
      <w:r>
        <w:rPr>
          <w:rFonts w:hint="eastAsia" w:ascii="仿宋_GB2312" w:hAnsi="仿宋_GB2312" w:eastAsia="仿宋_GB2312" w:cs="仿宋_GB2312"/>
          <w:sz w:val="32"/>
          <w:szCs w:val="32"/>
          <w:highlight w:val="none"/>
          <w:u w:val="none"/>
          <w:lang w:eastAsia="zh-CN"/>
        </w:rPr>
        <w:t>市</w:t>
      </w:r>
      <w:r>
        <w:rPr>
          <w:rFonts w:hint="eastAsia" w:ascii="仿宋_GB2312" w:hAnsi="仿宋_GB2312" w:eastAsia="仿宋_GB2312" w:cs="仿宋_GB2312"/>
          <w:sz w:val="32"/>
          <w:szCs w:val="32"/>
          <w:highlight w:val="none"/>
          <w:u w:val="none"/>
        </w:rPr>
        <w:t>直有关部门加强与国家部委</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省直对口部门</w:t>
      </w:r>
      <w:r>
        <w:rPr>
          <w:rFonts w:hint="eastAsia" w:ascii="仿宋_GB2312" w:hAnsi="仿宋_GB2312" w:eastAsia="仿宋_GB2312" w:cs="仿宋_GB2312"/>
          <w:sz w:val="32"/>
          <w:szCs w:val="32"/>
          <w:highlight w:val="none"/>
          <w:u w:val="none"/>
        </w:rPr>
        <w:t>对接，</w:t>
      </w:r>
      <w:r>
        <w:rPr>
          <w:rFonts w:hint="eastAsia" w:ascii="仿宋_GB2312" w:hAnsi="仿宋_GB2312" w:eastAsia="仿宋_GB2312" w:cs="仿宋_GB2312"/>
          <w:sz w:val="32"/>
          <w:szCs w:val="32"/>
          <w:highlight w:val="none"/>
          <w:u w:val="none"/>
          <w:lang w:val="en-US" w:eastAsia="zh-CN"/>
        </w:rPr>
        <w:t>积极</w:t>
      </w:r>
      <w:r>
        <w:rPr>
          <w:rFonts w:hint="eastAsia" w:ascii="仿宋_GB2312" w:hAnsi="仿宋_GB2312" w:eastAsia="仿宋_GB2312" w:cs="仿宋_GB2312"/>
          <w:sz w:val="32"/>
          <w:szCs w:val="32"/>
          <w:highlight w:val="none"/>
          <w:u w:val="none"/>
        </w:rPr>
        <w:t>争取</w:t>
      </w:r>
      <w:r>
        <w:rPr>
          <w:rFonts w:hint="eastAsia" w:ascii="仿宋_GB2312" w:hAnsi="仿宋_GB2312" w:eastAsia="仿宋_GB2312" w:cs="仿宋_GB2312"/>
          <w:sz w:val="32"/>
          <w:szCs w:val="32"/>
          <w:highlight w:val="none"/>
          <w:u w:val="none"/>
          <w:lang w:val="en-US" w:eastAsia="zh-CN"/>
        </w:rPr>
        <w:t>政策试点、项目资源和资金支持</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并</w:t>
      </w:r>
      <w:r>
        <w:rPr>
          <w:rFonts w:hint="eastAsia" w:ascii="仿宋_GB2312" w:hAnsi="仿宋_GB2312" w:eastAsia="仿宋_GB2312" w:cs="仿宋_GB2312"/>
          <w:sz w:val="32"/>
          <w:szCs w:val="32"/>
          <w:highlight w:val="none"/>
          <w:u w:val="none"/>
        </w:rPr>
        <w:t>在人才、资金、用地等要素上依法依规给予保障。各责任单位要制定细化量化方案，推进</w:t>
      </w:r>
      <w:r>
        <w:rPr>
          <w:rFonts w:hint="eastAsia" w:ascii="仿宋_GB2312" w:hAnsi="仿宋_GB2312" w:eastAsia="仿宋_GB2312" w:cs="仿宋_GB2312"/>
          <w:sz w:val="32"/>
          <w:szCs w:val="32"/>
          <w:highlight w:val="none"/>
          <w:u w:val="none"/>
          <w:lang w:eastAsia="zh-CN"/>
        </w:rPr>
        <w:t>各项</w:t>
      </w:r>
      <w:r>
        <w:rPr>
          <w:rFonts w:hint="eastAsia" w:ascii="仿宋_GB2312" w:hAnsi="仿宋_GB2312" w:eastAsia="仿宋_GB2312" w:cs="仿宋_GB2312"/>
          <w:sz w:val="32"/>
          <w:szCs w:val="32"/>
          <w:highlight w:val="none"/>
          <w:u w:val="none"/>
        </w:rPr>
        <w:t>工作落地见效，共同推</w:t>
      </w:r>
      <w:r>
        <w:rPr>
          <w:rFonts w:hint="eastAsia" w:ascii="仿宋_GB2312" w:hAnsi="仿宋_GB2312" w:eastAsia="仿宋_GB2312" w:cs="仿宋_GB2312"/>
          <w:sz w:val="32"/>
          <w:szCs w:val="32"/>
          <w:highlight w:val="none"/>
          <w:u w:val="none"/>
          <w:lang w:eastAsia="zh-CN"/>
        </w:rPr>
        <w:t>动</w:t>
      </w:r>
      <w:r>
        <w:rPr>
          <w:rFonts w:hint="eastAsia" w:ascii="仿宋_GB2312" w:hAnsi="仿宋_GB2312" w:eastAsia="仿宋_GB2312" w:cs="仿宋_GB2312"/>
          <w:sz w:val="32"/>
          <w:szCs w:val="32"/>
          <w:highlight w:val="none"/>
          <w:u w:val="none"/>
        </w:rPr>
        <w:t>金砖创新基地高质量发展。</w:t>
      </w:r>
    </w:p>
    <w:p>
      <w:pPr>
        <w:keepNext w:val="0"/>
        <w:keepLines w:val="0"/>
        <w:pageBreakBefore w:val="0"/>
        <w:widowControl/>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本文件由金砖创新中心会同有关责任单位负责解释。</w:t>
      </w:r>
      <w:r>
        <w:rPr>
          <w:rFonts w:hint="eastAsia" w:ascii="仿宋_GB2312" w:hAnsi="仿宋_GB2312" w:eastAsia="仿宋_GB2312" w:cs="仿宋_GB2312"/>
          <w:sz w:val="32"/>
          <w:szCs w:val="32"/>
          <w:highlight w:val="none"/>
          <w:u w:val="none"/>
        </w:rPr>
        <w:t>本文件自印发之日起实施，有效期至2030年12月31日。</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仿宋_GB2312" w:hAnsi="仿宋_GB2312" w:eastAsia="仿宋_GB2312" w:cs="仿宋_GB2312"/>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仿宋_GB2312" w:hAnsi="仿宋_GB2312" w:eastAsia="仿宋_GB2312" w:cs="仿宋_GB2312"/>
          <w:sz w:val="32"/>
          <w:szCs w:val="32"/>
          <w:highlight w:val="none"/>
          <w:u w:val="none"/>
          <w:lang w:eastAsia="zh-CN"/>
        </w:rPr>
      </w:pPr>
    </w:p>
    <w:p>
      <w:pPr>
        <w:keepNext w:val="0"/>
        <w:keepLines w:val="0"/>
        <w:pageBreakBefore w:val="0"/>
        <w:widowControl w:val="0"/>
        <w:kinsoku/>
        <w:wordWrap w:val="0"/>
        <w:overflowPunct/>
        <w:topLinePunct w:val="0"/>
        <w:autoSpaceDE/>
        <w:autoSpaceDN/>
        <w:bidi w:val="0"/>
        <w:adjustRightInd/>
        <w:snapToGrid/>
        <w:spacing w:beforeLines="0" w:afterLines="0" w:line="580" w:lineRule="exact"/>
        <w:ind w:left="0" w:leftChars="0" w:firstLine="640" w:firstLineChars="200"/>
        <w:jc w:val="right"/>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eastAsia="zh-CN"/>
        </w:rPr>
        <w:t>厦门市</w:t>
      </w:r>
      <w:r>
        <w:rPr>
          <w:rFonts w:hint="eastAsia" w:ascii="仿宋_GB2312" w:hAnsi="仿宋_GB2312" w:eastAsia="仿宋_GB2312" w:cs="仿宋_GB2312"/>
          <w:sz w:val="32"/>
          <w:szCs w:val="32"/>
          <w:highlight w:val="none"/>
          <w:u w:val="none"/>
        </w:rPr>
        <w:t>人民政府</w:t>
      </w:r>
      <w:r>
        <w:rPr>
          <w:rFonts w:hint="eastAsia" w:ascii="仿宋_GB2312" w:hAnsi="仿宋_GB2312" w:eastAsia="仿宋_GB2312" w:cs="仿宋_GB2312"/>
          <w:sz w:val="32"/>
          <w:szCs w:val="32"/>
          <w:highlight w:val="none"/>
          <w:u w:val="none"/>
          <w:lang w:val="en-US" w:eastAsia="zh-CN"/>
        </w:rPr>
        <w:t xml:space="preserve">    </w:t>
      </w:r>
    </w:p>
    <w:p>
      <w:pPr>
        <w:keepNext w:val="0"/>
        <w:keepLines w:val="0"/>
        <w:pageBreakBefore w:val="0"/>
        <w:kinsoku/>
        <w:topLinePunct w:val="0"/>
        <w:autoSpaceDE/>
        <w:autoSpaceDN/>
        <w:bidi w:val="0"/>
        <w:adjustRightInd/>
        <w:snapToGrid/>
        <w:spacing w:line="580" w:lineRule="exact"/>
        <w:jc w:val="center"/>
        <w:textAlignment w:val="auto"/>
      </w:pP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2026年</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月</w:t>
      </w:r>
      <w:r>
        <w:rPr>
          <w:rFonts w:hint="eastAsia" w:ascii="仿宋_GB2312" w:hAnsi="仿宋_GB2312" w:eastAsia="仿宋_GB2312" w:cs="仿宋_GB2312"/>
          <w:sz w:val="32"/>
          <w:szCs w:val="32"/>
          <w:highlight w:val="none"/>
          <w:u w:val="none"/>
          <w:lang w:val="en-US" w:eastAsia="zh-CN"/>
        </w:rPr>
        <w:t xml:space="preserve"> 日</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altName w:val="汉仪书宋二KW"/>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altName w:val="汉仪书宋二KW"/>
    <w:panose1 w:val="02000000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B31FB"/>
    <w:rsid w:val="048972CC"/>
    <w:rsid w:val="06A52227"/>
    <w:rsid w:val="076D7DB0"/>
    <w:rsid w:val="0B2C17F4"/>
    <w:rsid w:val="0CF66CDD"/>
    <w:rsid w:val="0F3F3261"/>
    <w:rsid w:val="12197131"/>
    <w:rsid w:val="135233FF"/>
    <w:rsid w:val="13B135DE"/>
    <w:rsid w:val="1DBD7D87"/>
    <w:rsid w:val="202E5E16"/>
    <w:rsid w:val="25634E58"/>
    <w:rsid w:val="257131B9"/>
    <w:rsid w:val="2A33647C"/>
    <w:rsid w:val="2B1B6506"/>
    <w:rsid w:val="2F7517CF"/>
    <w:rsid w:val="33214318"/>
    <w:rsid w:val="33DE4523"/>
    <w:rsid w:val="36F67F93"/>
    <w:rsid w:val="3E1E5F84"/>
    <w:rsid w:val="43E908B6"/>
    <w:rsid w:val="461370BF"/>
    <w:rsid w:val="47711C5F"/>
    <w:rsid w:val="47965412"/>
    <w:rsid w:val="48A829E7"/>
    <w:rsid w:val="4B315C91"/>
    <w:rsid w:val="4C772D05"/>
    <w:rsid w:val="52902B58"/>
    <w:rsid w:val="570034B8"/>
    <w:rsid w:val="5730142E"/>
    <w:rsid w:val="58F410F8"/>
    <w:rsid w:val="5A9D2B86"/>
    <w:rsid w:val="5C612A0E"/>
    <w:rsid w:val="666C33F9"/>
    <w:rsid w:val="6D8F4D2C"/>
    <w:rsid w:val="6EB16B72"/>
    <w:rsid w:val="753F0D5A"/>
    <w:rsid w:val="7644065C"/>
    <w:rsid w:val="77FF5A44"/>
    <w:rsid w:val="7A5135B1"/>
    <w:rsid w:val="7AAB31FB"/>
    <w:rsid w:val="7B197D95"/>
    <w:rsid w:val="7BF90EAD"/>
    <w:rsid w:val="7F050CCA"/>
    <w:rsid w:val="7F0C722C"/>
    <w:rsid w:val="BCFE9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line="360" w:lineRule="auto"/>
      <w:jc w:val="both"/>
    </w:pPr>
    <w:rPr>
      <w:rFonts w:ascii="仿宋" w:hAnsi="仿宋" w:eastAsia="仿宋" w:cs="Times New Roman"/>
      <w:color w:val="auto"/>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ascii="Calibri" w:hAnsi="Calibri" w:eastAsia="黑体" w:cs="Times New Roman"/>
      <w:color w:val="auto"/>
      <w:kern w:val="44"/>
      <w:sz w:val="32"/>
      <w:szCs w:val="24"/>
    </w:rPr>
  </w:style>
  <w:style w:type="paragraph" w:styleId="3">
    <w:name w:val="heading 2"/>
    <w:basedOn w:val="1"/>
    <w:next w:val="1"/>
    <w:link w:val="11"/>
    <w:unhideWhenUsed/>
    <w:qFormat/>
    <w:uiPriority w:val="0"/>
    <w:pPr>
      <w:keepNext/>
      <w:keepLines/>
      <w:spacing w:before="0" w:beforeLines="0" w:beforeAutospacing="0" w:after="0" w:afterLines="0" w:afterAutospacing="0" w:line="360" w:lineRule="auto"/>
      <w:ind w:left="640" w:leftChars="200"/>
      <w:outlineLvl w:val="1"/>
    </w:pPr>
    <w:rPr>
      <w:rFonts w:ascii="楷体_GB2312" w:hAnsi="楷体_GB2312" w:eastAsia="楷体_GB231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afterAutospacing="0"/>
    </w:pPr>
  </w:style>
  <w:style w:type="paragraph" w:styleId="5">
    <w:name w:val="Body Text First Indent 2"/>
    <w:basedOn w:val="6"/>
    <w:next w:val="1"/>
    <w:qFormat/>
    <w:uiPriority w:val="0"/>
    <w:pPr>
      <w:widowControl w:val="0"/>
      <w:spacing w:after="120"/>
      <w:ind w:left="200" w:leftChars="200" w:firstLine="200"/>
      <w:jc w:val="both"/>
    </w:pPr>
    <w:rPr>
      <w:rFonts w:ascii="等线" w:hAnsi="等线" w:eastAsia="等线" w:cs="Times New Roman"/>
      <w:kern w:val="2"/>
      <w:sz w:val="21"/>
      <w:szCs w:val="22"/>
      <w:lang w:val="en-US" w:eastAsia="zh-CN" w:bidi="ar-SA"/>
    </w:rPr>
  </w:style>
  <w:style w:type="paragraph" w:styleId="6">
    <w:name w:val="Body Text Indent"/>
    <w:basedOn w:val="1"/>
    <w:qFormat/>
    <w:uiPriority w:val="0"/>
    <w:pPr>
      <w:spacing w:after="120" w:afterAutospacing="0"/>
      <w:ind w:left="420" w:leftChars="200"/>
    </w:pPr>
    <w:rPr>
      <w:rFonts w:ascii="Calibri" w:hAnsi="Calibri" w:eastAsia="宋体" w:cs="Calibri"/>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标题 2 Char"/>
    <w:link w:val="3"/>
    <w:qFormat/>
    <w:uiPriority w:val="0"/>
    <w:rPr>
      <w:rFonts w:ascii="楷体_GB2312" w:hAnsi="楷体_GB2312" w:eastAsia="楷体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378</Words>
  <Characters>430</Characters>
  <Lines>0</Lines>
  <Paragraphs>0</Paragraphs>
  <TotalTime>11</TotalTime>
  <ScaleCrop>false</ScaleCrop>
  <LinksUpToDate>false</LinksUpToDate>
  <CharactersWithSpaces>473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2026-06-05T00:26:00Z</dcterms:created>
  <dc:creator>屈云茜</dc:creator>
  <cp:lastModifiedBy>崔易</cp:lastModifiedBy>
  <dcterms:modified xsi:type="dcterms:W3CDTF">2026-06-04T18:55:13Z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78D0B096FC49D91C9159216AA081DFC4_43</vt:lpwstr>
  </property>
  <property fmtid="{D5CDD505-2E9C-101B-9397-08002B2CF9AE}" pid="4" name="KSOTemplateDocerSaveRecord">
    <vt:lpwstr>eyJoZGlkIjoiYWVlMzJmM2U2NzE0Y2M4MDFhYzE2OGM4ZWQ4NDY1NzYiLCJ1c2VySWQiOiIyMzQ3MTc5OTIifQ==</vt:lpwstr>
  </property>
</Properties>
</file>